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body>
    <!-- Modified by docx4j 8.3.10 (Apache licensed) using REFERENCE JAXB in Oracle Java 1.8.0_351 on Linux -->
    <w:p w:rsidR="00912A07" w:rsidRDefault="00912A07" w14:paraId="191E493E" w14:textId="77777777">
      <w:bookmarkStart w:name="_Hlk159520904" w:id="0"/>
      <w:bookmarkEnd w:id="0"/>
    </w:p>
    <w:p w:rsidR="00C47112" w:rsidP="00756A3F" w:rsidRDefault="00C47112" w14:paraId="39EC9834" w14:textId="77777777">
      <w:pPr>
        <w:jc w:val="right"/>
      </w:pPr>
    </w:p>
    <w:p w:rsidR="00C9282F" w:rsidP="00756A3F" w:rsidRDefault="00C9282F" w14:paraId="4497E413" w14:textId="77777777">
      <w:pPr>
        <w:jc w:val="right"/>
      </w:pPr>
    </w:p>
    <w:p w:rsidR="00C9282F" w:rsidP="00756A3F" w:rsidRDefault="00C9282F" w14:paraId="121576EF" w14:textId="77777777">
      <w:pPr>
        <w:jc w:val="right"/>
      </w:pPr>
    </w:p>
    <w:p w:rsidR="00C9282F" w:rsidP="00756A3F" w:rsidRDefault="00C9282F" w14:paraId="5C8073FB" w14:textId="77777777">
      <w:pPr>
        <w:jc w:val="right"/>
      </w:pPr>
    </w:p>
    <w:p w:rsidR="00C9282F" w:rsidP="00756A3F" w:rsidRDefault="00C9282F" w14:paraId="46EE5720" w14:textId="77777777">
      <w:pPr>
        <w:jc w:val="right"/>
      </w:pPr>
    </w:p>
    <w:p w:rsidR="00C9282F" w:rsidP="00756A3F" w:rsidRDefault="00C9282F" w14:paraId="40913287" w14:textId="77777777">
      <w:pPr>
        <w:jc w:val="right"/>
      </w:pPr>
    </w:p>
    <w:p w:rsidR="00C9282F" w:rsidP="00756A3F" w:rsidRDefault="00C9282F" w14:paraId="1D4C3EF6" w14:textId="77777777">
      <w:pPr>
        <w:jc w:val="right"/>
      </w:pPr>
    </w:p>
    <w:p w:rsidR="00C9282F" w:rsidP="00756A3F" w:rsidRDefault="00C9282F" w14:paraId="111815A6" w14:textId="77777777">
      <w:pPr>
        <w:jc w:val="right"/>
      </w:pPr>
    </w:p>
    <w:p w:rsidRPr="006B6265" w:rsidR="00C9282F" w:rsidP="00C9282F" w:rsidRDefault="00C9282F" w14:paraId="64033035" w14:textId="77777777">
      <w:pPr>
        <w:rPr>
          <w:rFonts w:ascii="Arial" w:hAnsi="Arial" w:cs="Arial"/>
        </w:rPr>
      </w:pPr>
    </w:p>
    <w:p w:rsidRPr="00E32926" w:rsidR="00C9282F" w:rsidP="00C9282F" w:rsidRDefault="00C9282F" w14:paraId="695D5637" w14:textId="77777777">
      <w:pPr>
        <w:keepNext/>
        <w:pBdr>
          <w:top w:val="thinThickLargeGap" w:color="auto" w:sz="24" w:space="1" w:shadow="true"/>
          <w:left w:val="thinThickLargeGap" w:color="auto" w:sz="24" w:space="4" w:shadow="true"/>
          <w:bottom w:val="thinThickLargeGap" w:color="auto" w:sz="24" w:space="1" w:shadow="true"/>
          <w:right w:val="thinThickLargeGap" w:color="auto" w:sz="24" w:space="4" w:shadow="true"/>
        </w:pBdr>
        <w:shd w:val="clear" w:color="auto" w:fill="E6E6E6"/>
        <w:tabs>
          <w:tab w:val="left" w:pos="7740"/>
          <w:tab w:val="left" w:pos="8460"/>
        </w:tabs>
        <w:autoSpaceDE/>
        <w:autoSpaceDN/>
        <w:ind w:left="900" w:right="1331"/>
        <w:jc w:val="center"/>
        <w:outlineLvl w:val="0"/>
        <w:rPr>
          <w:rFonts w:ascii="Arial" w:hAnsi="Arial" w:eastAsia="Times New Roman" w:cs="Arial"/>
          <w:b/>
          <w:bCs/>
          <w:sz w:val="36"/>
          <w:szCs w:val="36"/>
        </w:rPr>
      </w:pPr>
      <w:r w:rsidRPr="00E32926">
        <w:rPr>
          <w:rFonts w:ascii="Arial" w:hAnsi="Arial" w:eastAsia="Times New Roman" w:cs="Arial"/>
          <w:b/>
          <w:bCs/>
          <w:sz w:val="32"/>
          <w:szCs w:val="32"/>
        </w:rPr>
        <w:t>Conditions de cession des éléments subsistants d’un fonds de commerce dans le cadre de la liquidation judiciaire simplifiée</w:t>
      </w:r>
    </w:p>
    <w:p w:rsidR="00C9282F" w:rsidP="00C9282F" w:rsidRDefault="00C9282F" w14:paraId="3CC16A93" w14:textId="77777777">
      <w:pPr>
        <w:rPr>
          <w:rFonts w:ascii="Arial" w:hAnsi="Arial" w:cs="Arial"/>
        </w:rPr>
      </w:pPr>
    </w:p>
    <w:p w:rsidRPr="006B6265" w:rsidR="00C9282F" w:rsidP="00C9282F" w:rsidRDefault="00C9282F" w14:paraId="63226723" w14:textId="77777777">
      <w:pPr>
        <w:rPr>
          <w:rFonts w:ascii="Arial" w:hAnsi="Arial" w:cs="Arial"/>
        </w:rPr>
      </w:pPr>
    </w:p>
    <w:p w:rsidR="00C9282F" w:rsidP="00C9282F" w:rsidRDefault="00C9282F" w14:paraId="39DB8C79" w14:textId="77777777">
      <w:pPr>
        <w:rPr>
          <w:rFonts w:ascii="Arial" w:hAnsi="Arial" w:cs="Arial"/>
        </w:rPr>
      </w:pPr>
    </w:p>
    <w:p w:rsidRPr="006B6265" w:rsidR="00C9282F" w:rsidP="00C9282F" w:rsidRDefault="00C9282F" w14:paraId="36A8C0DE" w14:textId="77777777">
      <w:pPr>
        <w:rPr>
          <w:rFonts w:ascii="Arial" w:hAnsi="Arial" w:cs="Arial"/>
        </w:rPr>
      </w:pPr>
    </w:p>
    <w:p w:rsidRPr="006B6265" w:rsidR="00C9282F" w:rsidP="00C9282F" w:rsidRDefault="00C9282F" w14:paraId="02FBE65C" w14:textId="77777777">
      <w:pPr>
        <w:rPr>
          <w:rFonts w:ascii="Arial" w:hAnsi="Arial" w:cs="Arial"/>
        </w:rPr>
      </w:pPr>
    </w:p>
    <w:p w:rsidRPr="006B6265" w:rsidR="00C9282F" w:rsidP="00C9282F" w:rsidRDefault="00C9282F" w14:paraId="14C10581"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6B6265" w:rsidR="00C9282F" w:rsidP="00C9282F" w:rsidRDefault="00C9282F" w14:paraId="4BFCF48A"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r w:rsidRPr="006B6265">
        <w:rPr>
          <w:rFonts w:ascii="Arial" w:hAnsi="Arial" w:cs="Arial"/>
          <w:sz w:val="26"/>
          <w:szCs w:val="26"/>
        </w:rPr>
        <w:t>Article L 64</w:t>
      </w:r>
      <w:r>
        <w:rPr>
          <w:rFonts w:ascii="Arial" w:hAnsi="Arial" w:cs="Arial"/>
          <w:sz w:val="26"/>
          <w:szCs w:val="26"/>
        </w:rPr>
        <w:t>4</w:t>
      </w:r>
      <w:r w:rsidRPr="006B6265">
        <w:rPr>
          <w:rFonts w:ascii="Arial" w:hAnsi="Arial" w:cs="Arial"/>
          <w:sz w:val="26"/>
          <w:szCs w:val="26"/>
        </w:rPr>
        <w:t>-</w:t>
      </w:r>
      <w:r>
        <w:rPr>
          <w:rFonts w:ascii="Arial" w:hAnsi="Arial" w:cs="Arial"/>
          <w:sz w:val="26"/>
          <w:szCs w:val="26"/>
        </w:rPr>
        <w:t xml:space="preserve">2 </w:t>
      </w:r>
      <w:r w:rsidRPr="006B6265">
        <w:rPr>
          <w:rFonts w:ascii="Arial" w:hAnsi="Arial" w:cs="Arial"/>
          <w:sz w:val="26"/>
          <w:szCs w:val="26"/>
        </w:rPr>
        <w:t>du code de commerce :</w:t>
      </w:r>
    </w:p>
    <w:p w:rsidRPr="006B6265" w:rsidR="00C9282F" w:rsidP="00C9282F" w:rsidRDefault="00C9282F" w14:paraId="423E3856"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887D6A" w:rsidR="00C9282F" w:rsidP="00C9282F" w:rsidRDefault="00C9282F" w14:paraId="68040BCA"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r w:rsidRPr="006B6265">
        <w:rPr>
          <w:rFonts w:ascii="Arial" w:hAnsi="Arial" w:cs="Arial"/>
          <w:sz w:val="26"/>
          <w:szCs w:val="26"/>
        </w:rPr>
        <w:t>« </w:t>
      </w:r>
      <w:r w:rsidRPr="00887D6A">
        <w:rPr>
          <w:rFonts w:ascii="Arial" w:hAnsi="Arial" w:cs="Arial"/>
          <w:sz w:val="26"/>
          <w:szCs w:val="26"/>
        </w:rPr>
        <w:t>Par dérogation aux dispositions de l'article L. 642-19, lorsque la procédure simplifiée est décidée en application de l'article L. 641-2 ou de l'article L. 641-2-1, le liquidateur procède à la vente des biens mobiliers de gré à gré ou aux enchères publiques dans les quatre mois suivant la décision ordonnant la procédure simplifiée.</w:t>
      </w:r>
    </w:p>
    <w:p w:rsidRPr="00887D6A" w:rsidR="00C9282F" w:rsidP="00C9282F" w:rsidRDefault="00C9282F" w14:paraId="7E452855"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6B6265" w:rsidR="00C9282F" w:rsidP="00C9282F" w:rsidRDefault="00C9282F" w14:paraId="3E2950EC"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r w:rsidRPr="00887D6A">
        <w:rPr>
          <w:rFonts w:ascii="Arial" w:hAnsi="Arial" w:cs="Arial"/>
          <w:sz w:val="26"/>
          <w:szCs w:val="26"/>
        </w:rPr>
        <w:t>A l'issue de cette période, il est procédé à la vente aux enchères publiques des biens subsistants</w:t>
      </w:r>
      <w:r w:rsidRPr="006B6265">
        <w:rPr>
          <w:rFonts w:ascii="Arial" w:hAnsi="Arial" w:cs="Arial"/>
          <w:sz w:val="26"/>
          <w:szCs w:val="26"/>
        </w:rPr>
        <w:t>. »</w:t>
      </w:r>
    </w:p>
    <w:p w:rsidRPr="006B6265" w:rsidR="00C9282F" w:rsidP="00C9282F" w:rsidRDefault="00C9282F" w14:paraId="521233F1"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6B6265" w:rsidR="00C9282F" w:rsidP="00C9282F" w:rsidRDefault="00C9282F" w14:paraId="1F5F85F6" w14:textId="77777777">
      <w:pPr>
        <w:pStyle w:val="Pieddepage"/>
        <w:tabs>
          <w:tab w:val="clear" w:pos="4536"/>
          <w:tab w:val="clear" w:pos="9072"/>
        </w:tabs>
        <w:jc w:val="center"/>
        <w:rPr>
          <w:rFonts w:ascii="Arial" w:hAnsi="Arial" w:cs="Arial"/>
        </w:rPr>
      </w:pPr>
    </w:p>
    <w:p w:rsidRPr="006B6265" w:rsidR="00C9282F" w:rsidP="00C9282F" w:rsidRDefault="00C9282F" w14:paraId="2EA2E6F0" w14:textId="77777777">
      <w:pPr>
        <w:rPr>
          <w:rFonts w:ascii="Arial" w:hAnsi="Arial" w:cs="Arial"/>
          <w:sz w:val="20"/>
          <w:szCs w:val="20"/>
        </w:rPr>
      </w:pPr>
    </w:p>
    <w:p w:rsidR="00C9282F" w:rsidP="00C9282F" w:rsidRDefault="00C9282F" w14:paraId="3A826459" w14:textId="77777777">
      <w:pPr>
        <w:rPr>
          <w:rFonts w:ascii="Arial" w:hAnsi="Arial" w:cs="Arial"/>
          <w:sz w:val="20"/>
          <w:szCs w:val="20"/>
        </w:rPr>
      </w:pPr>
    </w:p>
    <w:p w:rsidR="00C9282F" w:rsidP="00C9282F" w:rsidRDefault="00C9282F" w14:paraId="37507809" w14:textId="77777777">
      <w:pPr>
        <w:rPr>
          <w:rFonts w:ascii="Arial" w:hAnsi="Arial" w:cs="Arial"/>
          <w:sz w:val="20"/>
          <w:szCs w:val="20"/>
        </w:rPr>
      </w:pPr>
    </w:p>
    <w:p w:rsidR="00C9282F" w:rsidP="00C9282F" w:rsidRDefault="00C9282F" w14:paraId="2519B29C" w14:textId="77777777">
      <w:pPr>
        <w:rPr>
          <w:rFonts w:ascii="Arial" w:hAnsi="Arial" w:cs="Arial"/>
          <w:sz w:val="20"/>
          <w:szCs w:val="20"/>
        </w:rPr>
      </w:pPr>
    </w:p>
    <w:p w:rsidRPr="00887D6A" w:rsidR="00C9282F" w:rsidP="00C9282F" w:rsidRDefault="00C9282F" w14:paraId="65E5CD22" w14:textId="199F1D55">
      <w:pPr>
        <w:rPr>
          <w:rFonts w:ascii="Arial" w:hAnsi="Arial" w:cs="Arial"/>
          <w:sz w:val="26"/>
          <w:szCs w:val="26"/>
        </w:rPr>
      </w:pPr>
      <w:r w:rsidRPr="00887D6A">
        <w:rPr>
          <w:rFonts w:ascii="Arial" w:hAnsi="Arial" w:cs="Arial"/>
          <w:sz w:val="26"/>
          <w:szCs w:val="26"/>
        </w:rPr>
        <w:t>Dossier N°</w:t>
      </w:r>
      <w:r w:rsidR="007966AE">
        <w:rPr>
          <w:rFonts w:ascii="Arial" w:hAnsi="Arial" w:cs="Arial"/>
          <w:sz w:val="26"/>
          <w:szCs w:val="26"/>
        </w:rPr>
        <w:t>250</w:t>
      </w:r>
    </w:p>
    <w:p w:rsidRPr="00887D6A" w:rsidR="00C9282F" w:rsidP="00C9282F" w:rsidRDefault="00C9282F" w14:paraId="3BFB6F9D" w14:textId="35C5B2EE">
      <w:pPr>
        <w:rPr>
          <w:rFonts w:ascii="Arial" w:hAnsi="Arial" w:cs="Arial"/>
          <w:sz w:val="26"/>
          <w:szCs w:val="26"/>
        </w:rPr>
      </w:pPr>
      <w:r w:rsidRPr="00887D6A">
        <w:rPr>
          <w:rFonts w:ascii="Arial" w:hAnsi="Arial" w:cs="Arial"/>
          <w:sz w:val="26"/>
          <w:szCs w:val="26"/>
        </w:rPr>
        <w:t>Liquidation judiciaire Simplifiée :</w:t>
      </w:r>
      <w:r w:rsidR="007966AE">
        <w:rPr>
          <w:rFonts w:ascii="Arial" w:hAnsi="Arial" w:cs="Arial"/>
          <w:sz w:val="26"/>
          <w:szCs w:val="26"/>
        </w:rPr>
        <w:t xml:space="preserve"> LES BARONNES DE GOULEE</w:t>
      </w:r>
    </w:p>
    <w:p w:rsidR="00C9282F" w:rsidP="00C9282F" w:rsidRDefault="00C9282F" w14:paraId="37F5A0D8" w14:textId="77777777">
      <w:pPr>
        <w:rPr>
          <w:rFonts w:ascii="Arial" w:hAnsi="Arial" w:cs="Arial"/>
          <w:sz w:val="20"/>
          <w:szCs w:val="20"/>
        </w:rPr>
      </w:pPr>
    </w:p>
    <w:p w:rsidR="00C9282F" w:rsidP="00C9282F" w:rsidRDefault="00C9282F" w14:paraId="65284AE5" w14:textId="77777777">
      <w:pPr>
        <w:rPr>
          <w:rFonts w:ascii="Arial" w:hAnsi="Arial" w:cs="Arial"/>
          <w:sz w:val="20"/>
          <w:szCs w:val="20"/>
        </w:rPr>
      </w:pPr>
    </w:p>
    <w:p w:rsidR="00C9282F" w:rsidP="00C9282F" w:rsidRDefault="00C9282F" w14:paraId="55CE1785" w14:textId="77777777">
      <w:pPr>
        <w:rPr>
          <w:rFonts w:ascii="Arial" w:hAnsi="Arial" w:cs="Arial"/>
          <w:sz w:val="20"/>
          <w:szCs w:val="20"/>
        </w:rPr>
      </w:pPr>
    </w:p>
    <w:p w:rsidR="00C9282F" w:rsidP="00C9282F" w:rsidRDefault="00C9282F" w14:paraId="5E692B79" w14:textId="77777777">
      <w:pPr>
        <w:rPr>
          <w:rFonts w:ascii="Arial" w:hAnsi="Arial" w:cs="Arial"/>
          <w:sz w:val="20"/>
          <w:szCs w:val="20"/>
        </w:rPr>
      </w:pPr>
    </w:p>
    <w:p w:rsidR="00C9282F" w:rsidP="00C9282F" w:rsidRDefault="00C9282F" w14:paraId="03B598DA" w14:textId="77777777">
      <w:pPr>
        <w:rPr>
          <w:rFonts w:ascii="Arial" w:hAnsi="Arial" w:cs="Arial"/>
          <w:sz w:val="20"/>
          <w:szCs w:val="20"/>
        </w:rPr>
      </w:pPr>
    </w:p>
    <w:p w:rsidR="00C9282F" w:rsidP="00C9282F" w:rsidRDefault="00C9282F" w14:paraId="68B59924" w14:textId="77777777">
      <w:pPr>
        <w:rPr>
          <w:rFonts w:ascii="Arial" w:hAnsi="Arial" w:cs="Arial"/>
          <w:sz w:val="20"/>
          <w:szCs w:val="20"/>
        </w:rPr>
      </w:pPr>
    </w:p>
    <w:p w:rsidR="00C9282F" w:rsidP="00C9282F" w:rsidRDefault="00C9282F" w14:paraId="19C0F1E4" w14:textId="77777777">
      <w:pPr>
        <w:rPr>
          <w:rFonts w:ascii="Arial" w:hAnsi="Arial" w:cs="Arial"/>
          <w:sz w:val="20"/>
          <w:szCs w:val="20"/>
        </w:rPr>
      </w:pPr>
    </w:p>
    <w:p w:rsidR="00C9282F" w:rsidP="00C9282F" w:rsidRDefault="00C9282F" w14:paraId="1A0C7C51" w14:textId="77777777">
      <w:pPr>
        <w:rPr>
          <w:rFonts w:ascii="Arial" w:hAnsi="Arial" w:cs="Arial"/>
          <w:sz w:val="20"/>
          <w:szCs w:val="20"/>
        </w:rPr>
      </w:pPr>
    </w:p>
    <w:p w:rsidR="00C9282F" w:rsidP="00C9282F" w:rsidRDefault="00C9282F" w14:paraId="6C09E3A6" w14:textId="77777777">
      <w:pPr>
        <w:rPr>
          <w:rFonts w:ascii="Arial" w:hAnsi="Arial" w:cs="Arial"/>
          <w:sz w:val="20"/>
          <w:szCs w:val="20"/>
        </w:rPr>
      </w:pPr>
    </w:p>
    <w:p w:rsidRPr="0054105F" w:rsidR="00C9282F" w:rsidP="00C9282F" w:rsidRDefault="00C9282F" w14:paraId="526F484C" w14:textId="77777777">
      <w:pPr>
        <w:rPr>
          <w:rFonts w:ascii="Arial" w:hAnsi="Arial" w:cs="Arial"/>
          <w:b/>
          <w:bCs/>
          <w:sz w:val="26"/>
          <w:szCs w:val="26"/>
          <w:u w:val="single"/>
        </w:rPr>
      </w:pPr>
      <w:r w:rsidRPr="0054105F">
        <w:rPr>
          <w:rFonts w:ascii="Arial" w:hAnsi="Arial" w:cs="Arial"/>
          <w:b/>
          <w:bCs/>
          <w:sz w:val="26"/>
          <w:szCs w:val="26"/>
          <w:u w:val="single"/>
        </w:rPr>
        <w:t>INFORMATIONS ESSENTIELLES</w:t>
      </w:r>
      <w:r w:rsidRPr="0070117B">
        <w:rPr>
          <w:rFonts w:ascii="Arial" w:hAnsi="Arial" w:cs="Arial"/>
          <w:b/>
          <w:bCs/>
          <w:sz w:val="26"/>
          <w:szCs w:val="26"/>
        </w:rPr>
        <w:t> :</w:t>
      </w:r>
    </w:p>
    <w:p w:rsidR="00C9282F" w:rsidP="00C9282F" w:rsidRDefault="00C9282F" w14:paraId="12356228" w14:textId="77777777">
      <w:pPr>
        <w:rPr>
          <w:rFonts w:ascii="Arial" w:hAnsi="Arial" w:cs="Arial"/>
          <w:sz w:val="20"/>
          <w:szCs w:val="20"/>
        </w:rPr>
      </w:pPr>
    </w:p>
    <w:p w:rsidRPr="00AB19BC" w:rsidR="00C9282F" w:rsidP="00C9282F" w:rsidRDefault="00C9282F" w14:paraId="25034424" w14:textId="77777777">
      <w:pPr>
        <w:rPr>
          <w:rFonts w:ascii="Arial" w:hAnsi="Arial" w:cs="Arial"/>
          <w:sz w:val="26"/>
          <w:szCs w:val="26"/>
        </w:rPr>
      </w:pPr>
      <w:r w:rsidRPr="00AB19BC">
        <w:rPr>
          <w:rFonts w:ascii="Arial" w:hAnsi="Arial" w:cs="Arial"/>
          <w:sz w:val="26"/>
          <w:szCs w:val="26"/>
        </w:rPr>
        <w:t>La cession est mise en œuvre sur la base des documents fournis par le dirigeant. Le liquidateur cédant ne peut donc garantir l’exactitude et l’exhaustivité de toutes les informations transmises.</w:t>
      </w:r>
    </w:p>
    <w:p w:rsidRPr="00AB19BC" w:rsidR="00C9282F" w:rsidP="00C9282F" w:rsidRDefault="00C9282F" w14:paraId="0959E7FB" w14:textId="77777777">
      <w:pPr>
        <w:rPr>
          <w:rFonts w:ascii="Arial" w:hAnsi="Arial" w:cs="Arial"/>
          <w:sz w:val="26"/>
          <w:szCs w:val="26"/>
        </w:rPr>
      </w:pPr>
    </w:p>
    <w:p w:rsidRPr="00AB19BC" w:rsidR="00C9282F" w:rsidP="00C9282F" w:rsidRDefault="00C9282F" w14:paraId="592545EC" w14:textId="77777777">
      <w:pPr>
        <w:rPr>
          <w:rFonts w:ascii="Arial" w:hAnsi="Arial" w:cs="Arial"/>
          <w:sz w:val="26"/>
          <w:szCs w:val="26"/>
        </w:rPr>
      </w:pPr>
      <w:r w:rsidRPr="00AB19BC">
        <w:rPr>
          <w:rFonts w:ascii="Arial" w:hAnsi="Arial" w:cs="Arial"/>
          <w:sz w:val="26"/>
          <w:szCs w:val="26"/>
        </w:rPr>
        <w:t>Le cessionnaire devra donc accepter ce risque</w:t>
      </w:r>
      <w:r w:rsidRPr="00EA5ACF">
        <w:rPr>
          <w:rFonts w:ascii="Arial" w:hAnsi="Arial" w:cs="Arial"/>
          <w:b/>
          <w:bCs/>
          <w:sz w:val="26"/>
          <w:szCs w:val="26"/>
        </w:rPr>
        <w:t>, renonçant à tout recours contre le liquidateur</w:t>
      </w:r>
      <w:r w:rsidRPr="00AB19BC">
        <w:rPr>
          <w:rFonts w:ascii="Arial" w:hAnsi="Arial" w:cs="Arial"/>
          <w:sz w:val="26"/>
          <w:szCs w:val="26"/>
        </w:rPr>
        <w:t xml:space="preserve"> pour inexactitude, erreur ou omission dans les informations qui lui sont transmises. </w:t>
      </w:r>
    </w:p>
    <w:p w:rsidRPr="00AB19BC" w:rsidR="00C9282F" w:rsidP="00C9282F" w:rsidRDefault="00C9282F" w14:paraId="05F8625A" w14:textId="77777777">
      <w:pPr>
        <w:rPr>
          <w:rFonts w:ascii="Arial" w:hAnsi="Arial" w:cs="Arial"/>
          <w:sz w:val="26"/>
          <w:szCs w:val="26"/>
        </w:rPr>
      </w:pPr>
    </w:p>
    <w:p w:rsidRPr="00AB19BC" w:rsidR="00C9282F" w:rsidP="00C9282F" w:rsidRDefault="00C9282F" w14:paraId="24E1D497" w14:textId="77777777">
      <w:pPr>
        <w:rPr>
          <w:rFonts w:ascii="Arial" w:hAnsi="Arial" w:cs="Arial"/>
          <w:sz w:val="26"/>
          <w:szCs w:val="26"/>
        </w:rPr>
      </w:pPr>
      <w:r w:rsidRPr="00AB19BC">
        <w:rPr>
          <w:rFonts w:ascii="Arial" w:hAnsi="Arial" w:cs="Arial"/>
          <w:sz w:val="26"/>
          <w:szCs w:val="26"/>
        </w:rPr>
        <w:t>Le liquidateur cédant n’a aucun devoir de conseil ou de mise en garde vis-à-vis du candidat cessionnaire. A cette fin, le cessionnaire est informé de son droit d’être assisté par un professionnel du droit et/ou du chiffre</w:t>
      </w:r>
      <w:r>
        <w:rPr>
          <w:rFonts w:ascii="Arial" w:hAnsi="Arial" w:cs="Arial"/>
          <w:sz w:val="26"/>
          <w:szCs w:val="26"/>
        </w:rPr>
        <w:t>,</w:t>
      </w:r>
      <w:r w:rsidRPr="00AB19BC">
        <w:rPr>
          <w:rFonts w:ascii="Arial" w:hAnsi="Arial" w:cs="Arial"/>
          <w:sz w:val="26"/>
          <w:szCs w:val="26"/>
        </w:rPr>
        <w:t xml:space="preserve"> ou d’une agence spécialisée dans ce type de transactions ou de tous autres, afin d’appréhender les conséquences légales et financières de son offre.</w:t>
      </w:r>
    </w:p>
    <w:p w:rsidRPr="00AB19BC" w:rsidR="00C9282F" w:rsidP="00C9282F" w:rsidRDefault="00C9282F" w14:paraId="06A559AF" w14:textId="77777777">
      <w:pPr>
        <w:rPr>
          <w:rFonts w:ascii="Arial" w:hAnsi="Arial" w:cs="Arial"/>
          <w:sz w:val="26"/>
          <w:szCs w:val="26"/>
        </w:rPr>
      </w:pPr>
    </w:p>
    <w:p w:rsidRPr="00AB19BC" w:rsidR="00C9282F" w:rsidP="00C9282F" w:rsidRDefault="00C9282F" w14:paraId="106E443A" w14:textId="77777777">
      <w:pPr>
        <w:rPr>
          <w:rFonts w:ascii="Arial" w:hAnsi="Arial" w:cs="Arial"/>
          <w:sz w:val="26"/>
          <w:szCs w:val="26"/>
        </w:rPr>
      </w:pPr>
      <w:r w:rsidRPr="00AB19BC">
        <w:rPr>
          <w:rFonts w:ascii="Arial" w:hAnsi="Arial" w:cs="Arial"/>
          <w:sz w:val="26"/>
          <w:szCs w:val="26"/>
        </w:rPr>
        <w:t xml:space="preserve">Le liquidateur cédant n’a donné </w:t>
      </w:r>
      <w:r w:rsidRPr="00EA5ACF">
        <w:rPr>
          <w:rFonts w:ascii="Arial" w:hAnsi="Arial" w:cs="Arial"/>
          <w:b/>
          <w:bCs/>
          <w:sz w:val="26"/>
          <w:szCs w:val="26"/>
        </w:rPr>
        <w:t>aucun mandat</w:t>
      </w:r>
      <w:r w:rsidRPr="00AB19BC">
        <w:rPr>
          <w:rFonts w:ascii="Arial" w:hAnsi="Arial" w:cs="Arial"/>
          <w:sz w:val="26"/>
          <w:szCs w:val="26"/>
        </w:rPr>
        <w:t xml:space="preserve"> pour cette cession, quels que soi</w:t>
      </w:r>
      <w:r>
        <w:rPr>
          <w:rFonts w:ascii="Arial" w:hAnsi="Arial" w:cs="Arial"/>
          <w:sz w:val="26"/>
          <w:szCs w:val="26"/>
        </w:rPr>
        <w:t>en</w:t>
      </w:r>
      <w:r w:rsidRPr="00AB19BC">
        <w:rPr>
          <w:rFonts w:ascii="Arial" w:hAnsi="Arial" w:cs="Arial"/>
          <w:sz w:val="26"/>
          <w:szCs w:val="26"/>
        </w:rPr>
        <w:t>t les affichages sur place ou toutes les formes de publicités qui sont faites.</w:t>
      </w:r>
    </w:p>
    <w:p w:rsidRPr="00AB19BC" w:rsidR="00C9282F" w:rsidP="00C9282F" w:rsidRDefault="00C9282F" w14:paraId="713C1AA4" w14:textId="77777777">
      <w:pPr>
        <w:rPr>
          <w:rFonts w:ascii="Arial" w:hAnsi="Arial" w:cs="Arial"/>
          <w:sz w:val="26"/>
          <w:szCs w:val="26"/>
        </w:rPr>
      </w:pPr>
    </w:p>
    <w:p w:rsidR="00C9282F" w:rsidP="00C9282F" w:rsidRDefault="00C9282F" w14:paraId="29D700E9" w14:textId="77777777">
      <w:pPr>
        <w:rPr>
          <w:rFonts w:ascii="Arial" w:hAnsi="Arial" w:cs="Arial"/>
          <w:b/>
          <w:bCs/>
          <w:sz w:val="26"/>
          <w:szCs w:val="26"/>
        </w:rPr>
      </w:pPr>
      <w:r w:rsidRPr="00EA5ACF">
        <w:rPr>
          <w:rFonts w:ascii="Arial" w:hAnsi="Arial" w:cs="Arial"/>
          <w:b/>
          <w:bCs/>
          <w:sz w:val="26"/>
          <w:szCs w:val="26"/>
        </w:rPr>
        <w:t xml:space="preserve">Toute offre déposée au liquidateur cédant devra respecter les conditions définies ci-après. </w:t>
      </w:r>
    </w:p>
    <w:p w:rsidRPr="00887D6A" w:rsidR="00C9282F" w:rsidP="00C9282F" w:rsidRDefault="00C9282F" w14:paraId="384AC3E3" w14:textId="77777777">
      <w:pPr>
        <w:rPr>
          <w:rFonts w:ascii="Arial" w:hAnsi="Arial" w:cs="Arial"/>
          <w:sz w:val="26"/>
          <w:szCs w:val="26"/>
          <w:u w:val="single"/>
        </w:rPr>
      </w:pPr>
      <w:r w:rsidRPr="00887D6A">
        <w:rPr>
          <w:rFonts w:ascii="Arial" w:hAnsi="Arial" w:cs="Arial"/>
          <w:b/>
          <w:bCs/>
          <w:sz w:val="26"/>
          <w:szCs w:val="26"/>
          <w:u w:val="single"/>
        </w:rPr>
        <w:t>Dès lors, l’offre déposée sera irrévocable</w:t>
      </w:r>
      <w:r w:rsidRPr="00887D6A">
        <w:rPr>
          <w:rFonts w:ascii="Arial" w:hAnsi="Arial" w:cs="Arial"/>
          <w:sz w:val="26"/>
          <w:szCs w:val="26"/>
          <w:u w:val="single"/>
        </w:rPr>
        <w:t>.</w:t>
      </w:r>
    </w:p>
    <w:p w:rsidR="00C9282F" w:rsidP="00C9282F" w:rsidRDefault="00C9282F" w14:paraId="27499BC1" w14:textId="77777777">
      <w:pPr>
        <w:rPr>
          <w:rFonts w:ascii="Arial" w:hAnsi="Arial" w:cs="Arial"/>
          <w:sz w:val="26"/>
          <w:szCs w:val="26"/>
        </w:rPr>
      </w:pPr>
    </w:p>
    <w:p w:rsidR="00C9282F" w:rsidP="00C9282F" w:rsidRDefault="00C9282F" w14:paraId="4DE90F1B" w14:textId="77777777">
      <w:pPr>
        <w:rPr>
          <w:rFonts w:ascii="Arial" w:hAnsi="Arial" w:cs="Arial"/>
          <w:sz w:val="20"/>
          <w:szCs w:val="20"/>
        </w:rPr>
      </w:pPr>
    </w:p>
    <w:p w:rsidR="00C9282F" w:rsidP="00C9282F" w:rsidRDefault="00C9282F" w14:paraId="00F57067" w14:textId="77777777">
      <w:pPr>
        <w:rPr>
          <w:rFonts w:ascii="Arial" w:hAnsi="Arial" w:cs="Arial"/>
          <w:sz w:val="20"/>
          <w:szCs w:val="20"/>
        </w:rPr>
      </w:pPr>
    </w:p>
    <w:p w:rsidR="00C9282F" w:rsidP="00C9282F" w:rsidRDefault="00C9282F" w14:paraId="62E5E0FA" w14:textId="77777777">
      <w:pPr>
        <w:rPr>
          <w:rFonts w:ascii="Arial" w:hAnsi="Arial" w:cs="Arial"/>
          <w:sz w:val="20"/>
          <w:szCs w:val="20"/>
        </w:rPr>
      </w:pPr>
    </w:p>
    <w:p w:rsidR="00C9282F" w:rsidP="00C9282F" w:rsidRDefault="00C9282F" w14:paraId="27F4D48E" w14:textId="77777777">
      <w:pPr>
        <w:rPr>
          <w:rFonts w:ascii="Arial" w:hAnsi="Arial" w:cs="Arial"/>
          <w:sz w:val="20"/>
          <w:szCs w:val="20"/>
        </w:rPr>
      </w:pPr>
    </w:p>
    <w:p w:rsidR="00C9282F" w:rsidP="00C9282F" w:rsidRDefault="00C9282F" w14:paraId="768B0295" w14:textId="77777777">
      <w:pPr>
        <w:rPr>
          <w:rFonts w:ascii="Arial" w:hAnsi="Arial" w:cs="Arial"/>
          <w:sz w:val="20"/>
          <w:szCs w:val="20"/>
        </w:rPr>
      </w:pPr>
    </w:p>
    <w:p w:rsidR="00C9282F" w:rsidP="00C9282F" w:rsidRDefault="00C9282F" w14:paraId="4DEEF468" w14:textId="77777777">
      <w:pPr>
        <w:rPr>
          <w:rFonts w:ascii="Arial" w:hAnsi="Arial" w:cs="Arial"/>
          <w:sz w:val="20"/>
          <w:szCs w:val="20"/>
        </w:rPr>
      </w:pPr>
    </w:p>
    <w:p w:rsidR="00C9282F" w:rsidP="00C9282F" w:rsidRDefault="00C9282F" w14:paraId="6323115F" w14:textId="77777777">
      <w:pPr>
        <w:rPr>
          <w:rFonts w:ascii="Arial" w:hAnsi="Arial" w:cs="Arial"/>
          <w:sz w:val="20"/>
          <w:szCs w:val="20"/>
        </w:rPr>
      </w:pPr>
    </w:p>
    <w:p w:rsidR="00C9282F" w:rsidP="00C9282F" w:rsidRDefault="00C9282F" w14:paraId="535E5050" w14:textId="77777777">
      <w:pPr>
        <w:rPr>
          <w:rFonts w:ascii="Arial" w:hAnsi="Arial" w:cs="Arial"/>
          <w:sz w:val="20"/>
          <w:szCs w:val="20"/>
        </w:rPr>
      </w:pPr>
    </w:p>
    <w:p w:rsidR="00C9282F" w:rsidP="00C9282F" w:rsidRDefault="00C9282F" w14:paraId="643BEEFE" w14:textId="77777777">
      <w:pPr>
        <w:rPr>
          <w:rFonts w:ascii="Arial" w:hAnsi="Arial" w:cs="Arial"/>
          <w:sz w:val="20"/>
          <w:szCs w:val="20"/>
        </w:rPr>
      </w:pPr>
    </w:p>
    <w:p w:rsidR="00C9282F" w:rsidP="00C9282F" w:rsidRDefault="00C9282F" w14:paraId="6A4C6F9F" w14:textId="77777777">
      <w:pPr>
        <w:rPr>
          <w:rFonts w:ascii="Arial" w:hAnsi="Arial" w:cs="Arial"/>
          <w:sz w:val="20"/>
          <w:szCs w:val="20"/>
        </w:rPr>
      </w:pPr>
    </w:p>
    <w:p w:rsidR="00C9282F" w:rsidP="00C9282F" w:rsidRDefault="00C9282F" w14:paraId="11630F71" w14:textId="77777777">
      <w:pPr>
        <w:rPr>
          <w:rFonts w:ascii="Arial" w:hAnsi="Arial" w:cs="Arial"/>
          <w:sz w:val="20"/>
          <w:szCs w:val="20"/>
        </w:rPr>
      </w:pPr>
    </w:p>
    <w:p w:rsidR="00C9282F" w:rsidP="00C9282F" w:rsidRDefault="00C9282F" w14:paraId="20540C03" w14:textId="77777777">
      <w:pPr>
        <w:rPr>
          <w:rFonts w:ascii="Arial" w:hAnsi="Arial" w:cs="Arial"/>
          <w:sz w:val="20"/>
          <w:szCs w:val="20"/>
        </w:rPr>
      </w:pPr>
    </w:p>
    <w:p w:rsidR="00C9282F" w:rsidP="00C9282F" w:rsidRDefault="00C9282F" w14:paraId="535D9E23" w14:textId="77777777">
      <w:pPr>
        <w:rPr>
          <w:rFonts w:ascii="Arial" w:hAnsi="Arial" w:cs="Arial"/>
          <w:sz w:val="20"/>
          <w:szCs w:val="20"/>
        </w:rPr>
      </w:pPr>
    </w:p>
    <w:p w:rsidR="00C9282F" w:rsidP="00C9282F" w:rsidRDefault="00C9282F" w14:paraId="498896C1" w14:textId="77777777">
      <w:pPr>
        <w:rPr>
          <w:rFonts w:ascii="Arial" w:hAnsi="Arial" w:cs="Arial"/>
          <w:sz w:val="20"/>
          <w:szCs w:val="20"/>
        </w:rPr>
      </w:pPr>
    </w:p>
    <w:p w:rsidR="00C9282F" w:rsidP="00C9282F" w:rsidRDefault="00C9282F" w14:paraId="180C557D" w14:textId="77777777">
      <w:pPr>
        <w:rPr>
          <w:rFonts w:ascii="Arial" w:hAnsi="Arial" w:cs="Arial"/>
          <w:sz w:val="20"/>
          <w:szCs w:val="20"/>
        </w:rPr>
      </w:pPr>
    </w:p>
    <w:p w:rsidR="00C9282F" w:rsidP="00C9282F" w:rsidRDefault="00C9282F" w14:paraId="2C385B0D" w14:textId="77777777">
      <w:pPr>
        <w:rPr>
          <w:rFonts w:ascii="Arial" w:hAnsi="Arial" w:cs="Arial"/>
          <w:sz w:val="20"/>
          <w:szCs w:val="20"/>
        </w:rPr>
      </w:pPr>
    </w:p>
    <w:p w:rsidR="00C9282F" w:rsidP="00C9282F" w:rsidRDefault="00C9282F" w14:paraId="0909D5DF" w14:textId="77777777">
      <w:pPr>
        <w:rPr>
          <w:rFonts w:ascii="Arial" w:hAnsi="Arial" w:cs="Arial"/>
          <w:sz w:val="20"/>
          <w:szCs w:val="20"/>
        </w:rPr>
      </w:pPr>
    </w:p>
    <w:p w:rsidR="00C9282F" w:rsidP="00C9282F" w:rsidRDefault="00C9282F" w14:paraId="595E7ED0" w14:textId="77777777">
      <w:pPr>
        <w:rPr>
          <w:rFonts w:ascii="Arial" w:hAnsi="Arial" w:cs="Arial"/>
          <w:sz w:val="20"/>
          <w:szCs w:val="20"/>
        </w:rPr>
      </w:pPr>
    </w:p>
    <w:p w:rsidR="00C9282F" w:rsidP="00C9282F" w:rsidRDefault="00C9282F" w14:paraId="1933D140" w14:textId="77777777">
      <w:pPr>
        <w:rPr>
          <w:rFonts w:ascii="Arial" w:hAnsi="Arial" w:cs="Arial"/>
          <w:sz w:val="20"/>
          <w:szCs w:val="20"/>
        </w:rPr>
      </w:pPr>
    </w:p>
    <w:p w:rsidR="00C9282F" w:rsidP="00C9282F" w:rsidRDefault="00C9282F" w14:paraId="73EF3600" w14:textId="77777777">
      <w:pPr>
        <w:rPr>
          <w:rFonts w:ascii="Arial" w:hAnsi="Arial" w:cs="Arial"/>
          <w:sz w:val="20"/>
          <w:szCs w:val="20"/>
        </w:rPr>
      </w:pPr>
    </w:p>
    <w:p w:rsidR="00C9282F" w:rsidP="00C9282F" w:rsidRDefault="00C9282F" w14:paraId="3AF78F38" w14:textId="77777777">
      <w:pPr>
        <w:rPr>
          <w:rFonts w:ascii="Arial" w:hAnsi="Arial" w:cs="Arial"/>
          <w:sz w:val="20"/>
          <w:szCs w:val="20"/>
        </w:rPr>
      </w:pPr>
    </w:p>
    <w:p w:rsidR="00C9282F" w:rsidP="00C9282F" w:rsidRDefault="00C9282F" w14:paraId="463E1C81" w14:textId="77777777">
      <w:pPr>
        <w:rPr>
          <w:rFonts w:ascii="Arial" w:hAnsi="Arial" w:cs="Arial"/>
          <w:sz w:val="20"/>
          <w:szCs w:val="20"/>
        </w:rPr>
      </w:pPr>
    </w:p>
    <w:p w:rsidR="00C9282F" w:rsidP="00C9282F" w:rsidRDefault="00C9282F" w14:paraId="57D84D70" w14:textId="77777777">
      <w:pPr>
        <w:rPr>
          <w:rFonts w:ascii="Arial" w:hAnsi="Arial" w:cs="Arial"/>
          <w:sz w:val="20"/>
          <w:szCs w:val="20"/>
        </w:rPr>
      </w:pPr>
    </w:p>
    <w:p w:rsidR="00C9282F" w:rsidP="00C9282F" w:rsidRDefault="00C9282F" w14:paraId="201FB3F5" w14:textId="77777777">
      <w:pPr>
        <w:rPr>
          <w:rFonts w:ascii="Arial" w:hAnsi="Arial" w:cs="Arial"/>
          <w:sz w:val="20"/>
          <w:szCs w:val="20"/>
        </w:rPr>
      </w:pPr>
    </w:p>
    <w:p w:rsidR="00C9282F" w:rsidP="00C9282F" w:rsidRDefault="00C9282F" w14:paraId="7B47718D" w14:textId="77777777">
      <w:pPr>
        <w:rPr>
          <w:rFonts w:ascii="Arial" w:hAnsi="Arial" w:cs="Arial"/>
          <w:sz w:val="20"/>
          <w:szCs w:val="20"/>
        </w:rPr>
      </w:pPr>
    </w:p>
    <w:p w:rsidR="00C9282F" w:rsidP="00C9282F" w:rsidRDefault="00C9282F" w14:paraId="7EDC2D39" w14:textId="77777777">
      <w:pPr>
        <w:rPr>
          <w:rFonts w:ascii="Arial" w:hAnsi="Arial" w:cs="Arial"/>
          <w:sz w:val="20"/>
          <w:szCs w:val="20"/>
        </w:rPr>
      </w:pPr>
    </w:p>
    <w:p w:rsidR="00C9282F" w:rsidP="00C9282F" w:rsidRDefault="00C9282F" w14:paraId="5FBFDF69" w14:textId="77777777">
      <w:pPr>
        <w:rPr>
          <w:rFonts w:ascii="Arial" w:hAnsi="Arial" w:cs="Arial"/>
          <w:sz w:val="20"/>
          <w:szCs w:val="20"/>
        </w:rPr>
      </w:pPr>
    </w:p>
    <w:p w:rsidR="00C9282F" w:rsidP="00C9282F" w:rsidRDefault="00C9282F" w14:paraId="5EEABB26" w14:textId="77777777">
      <w:pPr>
        <w:rPr>
          <w:rFonts w:ascii="Arial" w:hAnsi="Arial" w:cs="Arial"/>
          <w:sz w:val="20"/>
          <w:szCs w:val="20"/>
        </w:rPr>
      </w:pPr>
    </w:p>
    <w:p w:rsidR="00C9282F" w:rsidP="00C9282F" w:rsidRDefault="00C9282F" w14:paraId="6E1A923E" w14:textId="77777777">
      <w:pPr>
        <w:rPr>
          <w:rFonts w:ascii="Arial" w:hAnsi="Arial" w:cs="Arial"/>
          <w:sz w:val="20"/>
          <w:szCs w:val="20"/>
        </w:rPr>
      </w:pPr>
    </w:p>
    <w:p w:rsidR="00C9282F" w:rsidP="00C9282F" w:rsidRDefault="00C9282F" w14:paraId="0C6954E1" w14:textId="77777777">
      <w:pPr>
        <w:rPr>
          <w:rFonts w:ascii="Arial" w:hAnsi="Arial" w:cs="Arial"/>
          <w:sz w:val="20"/>
          <w:szCs w:val="20"/>
        </w:rPr>
      </w:pPr>
    </w:p>
    <w:p w:rsidR="00C9282F" w:rsidP="00C9282F" w:rsidRDefault="00C9282F" w14:paraId="3FE9F50F" w14:textId="77777777">
      <w:pPr>
        <w:rPr>
          <w:rFonts w:ascii="Arial" w:hAnsi="Arial" w:cs="Arial"/>
          <w:sz w:val="20"/>
          <w:szCs w:val="20"/>
        </w:rPr>
      </w:pPr>
    </w:p>
    <w:p w:rsidR="00C9282F" w:rsidP="00C9282F" w:rsidRDefault="00C9282F" w14:paraId="0D6B1891" w14:textId="77777777">
      <w:pPr>
        <w:rPr>
          <w:rFonts w:ascii="Arial" w:hAnsi="Arial" w:cs="Arial"/>
          <w:sz w:val="20"/>
          <w:szCs w:val="20"/>
        </w:rPr>
      </w:pPr>
    </w:p>
    <w:p w:rsidRPr="0054105F" w:rsidR="00C9282F" w:rsidP="00C9282F" w:rsidRDefault="00C9282F" w14:paraId="609A3D87" w14:textId="77777777">
      <w:pPr>
        <w:rPr>
          <w:rFonts w:ascii="Arial" w:hAnsi="Arial" w:cs="Arial"/>
          <w:b/>
          <w:bCs/>
          <w:sz w:val="26"/>
          <w:szCs w:val="26"/>
          <w:u w:val="single"/>
        </w:rPr>
      </w:pPr>
      <w:r w:rsidRPr="0054105F">
        <w:rPr>
          <w:rFonts w:ascii="Arial" w:hAnsi="Arial" w:cs="Arial"/>
          <w:b/>
          <w:bCs/>
          <w:sz w:val="26"/>
          <w:szCs w:val="26"/>
          <w:u w:val="single"/>
        </w:rPr>
        <w:lastRenderedPageBreak/>
        <w:t>PROCEDURE APPLICABLE</w:t>
      </w:r>
      <w:r w:rsidRPr="0070117B">
        <w:rPr>
          <w:rFonts w:ascii="Arial" w:hAnsi="Arial" w:cs="Arial"/>
          <w:b/>
          <w:bCs/>
          <w:sz w:val="26"/>
          <w:szCs w:val="26"/>
        </w:rPr>
        <w:t> :</w:t>
      </w:r>
    </w:p>
    <w:p w:rsidR="00C9282F" w:rsidP="00C9282F" w:rsidRDefault="00C9282F" w14:paraId="18374F7E" w14:textId="77777777">
      <w:pPr>
        <w:rPr>
          <w:rFonts w:ascii="Arial" w:hAnsi="Arial" w:cs="Arial"/>
          <w:sz w:val="26"/>
          <w:szCs w:val="26"/>
        </w:rPr>
      </w:pPr>
    </w:p>
    <w:p w:rsidR="00C9282F" w:rsidP="00C9282F" w:rsidRDefault="00C9282F" w14:paraId="1CF15A62" w14:textId="77777777">
      <w:pPr>
        <w:rPr>
          <w:rFonts w:ascii="Arial" w:hAnsi="Arial" w:cs="Arial"/>
          <w:sz w:val="26"/>
          <w:szCs w:val="26"/>
        </w:rPr>
      </w:pPr>
      <w:r w:rsidRPr="0054105F">
        <w:rPr>
          <w:rFonts w:ascii="Arial" w:hAnsi="Arial" w:cs="Arial"/>
          <w:sz w:val="26"/>
          <w:szCs w:val="26"/>
          <w:u w:val="single"/>
        </w:rPr>
        <w:t>Phase 1</w:t>
      </w:r>
      <w:r w:rsidRPr="0070117B">
        <w:rPr>
          <w:rFonts w:ascii="Arial" w:hAnsi="Arial" w:cs="Arial"/>
          <w:sz w:val="26"/>
          <w:szCs w:val="26"/>
        </w:rPr>
        <w:t> :</w:t>
      </w:r>
      <w:r>
        <w:rPr>
          <w:rFonts w:ascii="Arial" w:hAnsi="Arial" w:cs="Arial"/>
          <w:sz w:val="26"/>
          <w:szCs w:val="26"/>
        </w:rPr>
        <w:t xml:space="preserve"> Réception des offres par le liquidateur</w:t>
      </w:r>
    </w:p>
    <w:p w:rsidR="00C9282F" w:rsidP="00C9282F" w:rsidRDefault="00C9282F" w14:paraId="7225319F" w14:textId="77777777">
      <w:pPr>
        <w:rPr>
          <w:rFonts w:ascii="Arial" w:hAnsi="Arial" w:cs="Arial"/>
          <w:sz w:val="26"/>
          <w:szCs w:val="26"/>
        </w:rPr>
      </w:pPr>
    </w:p>
    <w:p w:rsidR="00C9282F" w:rsidP="00C9282F" w:rsidRDefault="00C9282F" w14:paraId="17EDA0AB" w14:textId="77777777">
      <w:pPr>
        <w:rPr>
          <w:rFonts w:ascii="Arial" w:hAnsi="Arial" w:cs="Arial"/>
          <w:sz w:val="26"/>
          <w:szCs w:val="26"/>
        </w:rPr>
      </w:pPr>
      <w:r w:rsidRPr="0054105F">
        <w:rPr>
          <w:rFonts w:ascii="Arial" w:hAnsi="Arial" w:cs="Arial"/>
          <w:sz w:val="26"/>
          <w:szCs w:val="26"/>
          <w:u w:val="single"/>
        </w:rPr>
        <w:t>Phase 2</w:t>
      </w:r>
      <w:r w:rsidRPr="0070117B">
        <w:rPr>
          <w:rFonts w:ascii="Arial" w:hAnsi="Arial" w:cs="Arial"/>
          <w:sz w:val="26"/>
          <w:szCs w:val="26"/>
        </w:rPr>
        <w:t> :</w:t>
      </w:r>
      <w:r>
        <w:rPr>
          <w:rFonts w:ascii="Arial" w:hAnsi="Arial" w:cs="Arial"/>
          <w:sz w:val="26"/>
          <w:szCs w:val="26"/>
        </w:rPr>
        <w:t xml:space="preserve"> Validation de l’offre la mieux-disante dans l’intérêt des créanciers par le liquidateur dès la fin du délai. Cette validation peut intervenir par simple courrier ou mail adressé à l’offrant ou à son mandataire et indiquant que son offre est retenue.</w:t>
      </w:r>
    </w:p>
    <w:p w:rsidR="00C9282F" w:rsidP="00C9282F" w:rsidRDefault="00C9282F" w14:paraId="123975FF" w14:textId="77777777">
      <w:pPr>
        <w:rPr>
          <w:rFonts w:ascii="Arial" w:hAnsi="Arial" w:cs="Arial"/>
          <w:sz w:val="26"/>
          <w:szCs w:val="26"/>
        </w:rPr>
      </w:pPr>
      <w:r>
        <w:rPr>
          <w:rFonts w:ascii="Arial" w:hAnsi="Arial" w:cs="Arial"/>
          <w:sz w:val="26"/>
          <w:szCs w:val="26"/>
        </w:rPr>
        <w:t>Le courrier du liquidateur aura alors les mêmes conséquences qu’une ordonnance du Juge-Commissaire obligeant le candidat cessionnaire à régulariser l’acte de cession dans les meilleurs délais</w:t>
      </w:r>
    </w:p>
    <w:p w:rsidR="00C9282F" w:rsidP="00C9282F" w:rsidRDefault="00C9282F" w14:paraId="4170821E" w14:textId="77777777">
      <w:pPr>
        <w:rPr>
          <w:rFonts w:ascii="Arial" w:hAnsi="Arial" w:cs="Arial"/>
          <w:sz w:val="26"/>
          <w:szCs w:val="26"/>
        </w:rPr>
      </w:pPr>
    </w:p>
    <w:p w:rsidR="00C9282F" w:rsidP="00C9282F" w:rsidRDefault="00C9282F" w14:paraId="143C8182" w14:textId="77777777">
      <w:pPr>
        <w:rPr>
          <w:rFonts w:ascii="Arial" w:hAnsi="Arial" w:cs="Arial"/>
          <w:sz w:val="26"/>
          <w:szCs w:val="26"/>
        </w:rPr>
      </w:pPr>
      <w:r w:rsidRPr="0054105F">
        <w:rPr>
          <w:rFonts w:ascii="Arial" w:hAnsi="Arial" w:cs="Arial"/>
          <w:sz w:val="26"/>
          <w:szCs w:val="26"/>
          <w:u w:val="single"/>
        </w:rPr>
        <w:t>Phase</w:t>
      </w:r>
      <w:r>
        <w:rPr>
          <w:rFonts w:ascii="Arial" w:hAnsi="Arial" w:cs="Arial"/>
          <w:sz w:val="26"/>
          <w:szCs w:val="26"/>
          <w:u w:val="single"/>
        </w:rPr>
        <w:t xml:space="preserve"> </w:t>
      </w:r>
      <w:r w:rsidRPr="0054105F">
        <w:rPr>
          <w:rFonts w:ascii="Arial" w:hAnsi="Arial" w:cs="Arial"/>
          <w:sz w:val="26"/>
          <w:szCs w:val="26"/>
          <w:u w:val="single"/>
        </w:rPr>
        <w:t>3</w:t>
      </w:r>
      <w:r w:rsidRPr="0070117B">
        <w:rPr>
          <w:rFonts w:ascii="Arial" w:hAnsi="Arial" w:cs="Arial"/>
          <w:sz w:val="26"/>
          <w:szCs w:val="26"/>
        </w:rPr>
        <w:t> :</w:t>
      </w:r>
      <w:r>
        <w:rPr>
          <w:rFonts w:ascii="Arial" w:hAnsi="Arial" w:cs="Arial"/>
          <w:sz w:val="26"/>
          <w:szCs w:val="26"/>
        </w:rPr>
        <w:t xml:space="preserve"> Rédaction des actes de cession. </w:t>
      </w:r>
    </w:p>
    <w:p w:rsidR="00C9282F" w:rsidP="00C9282F" w:rsidRDefault="00C9282F" w14:paraId="70410C13" w14:textId="77777777">
      <w:pPr>
        <w:rPr>
          <w:rFonts w:ascii="Arial" w:hAnsi="Arial" w:cs="Arial"/>
          <w:sz w:val="26"/>
          <w:szCs w:val="26"/>
        </w:rPr>
      </w:pPr>
    </w:p>
    <w:p w:rsidR="00C9282F" w:rsidP="00C9282F" w:rsidRDefault="00C9282F" w14:paraId="0A79296B" w14:textId="77777777">
      <w:pPr>
        <w:rPr>
          <w:rFonts w:ascii="Arial" w:hAnsi="Arial" w:cs="Arial"/>
          <w:sz w:val="26"/>
          <w:szCs w:val="26"/>
        </w:rPr>
      </w:pPr>
      <w:r>
        <w:rPr>
          <w:rFonts w:ascii="Arial" w:hAnsi="Arial" w:cs="Arial"/>
          <w:sz w:val="26"/>
          <w:szCs w:val="26"/>
        </w:rPr>
        <w:t xml:space="preserve">Une fois l’offre retenue par courrier du liquidateur, les actes de cession doivent être signés au plus tôt et en tout état de cause dans un délai maximum d’un mois calendaire. Il appartient au cessionnaire de mandater un rédacteur d’actes dans les meilleurs délais. </w:t>
      </w:r>
    </w:p>
    <w:p w:rsidR="00C9282F" w:rsidP="00C9282F" w:rsidRDefault="00C9282F" w14:paraId="6536B2BA" w14:textId="77777777">
      <w:pPr>
        <w:rPr>
          <w:rFonts w:ascii="Arial" w:hAnsi="Arial" w:cs="Arial"/>
          <w:sz w:val="26"/>
          <w:szCs w:val="26"/>
        </w:rPr>
      </w:pPr>
      <w:r>
        <w:rPr>
          <w:rFonts w:ascii="Arial" w:hAnsi="Arial" w:cs="Arial"/>
          <w:sz w:val="26"/>
          <w:szCs w:val="26"/>
        </w:rPr>
        <w:t>Exceptionnellement, le liquidateur se réserve la possibilité de désigner un conseil différent pour représenter la liquidation en cas de circonstances le nécessitant et les honoraires de ce conseil seront à la charge du cessionnaire.</w:t>
      </w:r>
    </w:p>
    <w:p w:rsidR="00C9282F" w:rsidP="00C9282F" w:rsidRDefault="00C9282F" w14:paraId="7E7386FF" w14:textId="77777777">
      <w:pPr>
        <w:rPr>
          <w:rFonts w:ascii="Arial" w:hAnsi="Arial" w:cs="Arial"/>
          <w:sz w:val="26"/>
          <w:szCs w:val="26"/>
        </w:rPr>
      </w:pPr>
    </w:p>
    <w:p w:rsidR="00C9282F" w:rsidP="00C9282F" w:rsidRDefault="00C9282F" w14:paraId="310EE763" w14:textId="77777777">
      <w:pPr>
        <w:rPr>
          <w:rFonts w:ascii="Arial" w:hAnsi="Arial" w:cs="Arial"/>
          <w:sz w:val="26"/>
          <w:szCs w:val="26"/>
        </w:rPr>
      </w:pPr>
      <w:r w:rsidRPr="00451C0E">
        <w:rPr>
          <w:rFonts w:ascii="Arial" w:hAnsi="Arial" w:cs="Arial"/>
          <w:sz w:val="26"/>
          <w:szCs w:val="26"/>
          <w:u w:val="single"/>
        </w:rPr>
        <w:t>Phase 4</w:t>
      </w:r>
      <w:r w:rsidRPr="0070117B">
        <w:rPr>
          <w:rFonts w:ascii="Arial" w:hAnsi="Arial" w:cs="Arial"/>
          <w:sz w:val="26"/>
          <w:szCs w:val="26"/>
        </w:rPr>
        <w:t> :</w:t>
      </w:r>
      <w:r>
        <w:rPr>
          <w:rFonts w:ascii="Arial" w:hAnsi="Arial" w:cs="Arial"/>
          <w:sz w:val="26"/>
          <w:szCs w:val="26"/>
        </w:rPr>
        <w:t xml:space="preserve"> Signature des actes de cession et entrée en jouissance. </w:t>
      </w:r>
    </w:p>
    <w:p w:rsidR="00C9282F" w:rsidP="00C9282F" w:rsidRDefault="00C9282F" w14:paraId="23CF9975" w14:textId="77777777">
      <w:pPr>
        <w:rPr>
          <w:rFonts w:ascii="Arial" w:hAnsi="Arial" w:cs="Arial"/>
          <w:sz w:val="26"/>
          <w:szCs w:val="26"/>
        </w:rPr>
      </w:pPr>
    </w:p>
    <w:p w:rsidR="00C9282F" w:rsidP="00C9282F" w:rsidRDefault="00C9282F" w14:paraId="6E3EE4D5" w14:textId="77777777">
      <w:pPr>
        <w:rPr>
          <w:rFonts w:ascii="Arial" w:hAnsi="Arial" w:cs="Arial"/>
          <w:sz w:val="26"/>
          <w:szCs w:val="26"/>
        </w:rPr>
      </w:pPr>
      <w:r>
        <w:rPr>
          <w:rFonts w:ascii="Arial" w:hAnsi="Arial" w:cs="Arial"/>
          <w:sz w:val="26"/>
          <w:szCs w:val="26"/>
        </w:rPr>
        <w:t>L’entrée en jouissance se fait au jour de la signature des actes de cession avec transfert de toutes les obligations afférentes (au premier rang desquelles la reprise immédiate du paiement des loyers et l’assurance des locaux). Exceptionnellement une entrée en jouissance anticipée pourra être accordée après acceptation de l’offre dans des circonstances exceptionnelles et selon des conditions qui font l’objet d’un cahier des charges spécifique.</w:t>
      </w:r>
    </w:p>
    <w:p w:rsidR="00C9282F" w:rsidP="00C9282F" w:rsidRDefault="00C9282F" w14:paraId="7DDDBC95" w14:textId="77777777">
      <w:pPr>
        <w:rPr>
          <w:rFonts w:ascii="Arial" w:hAnsi="Arial" w:cs="Arial"/>
          <w:sz w:val="26"/>
          <w:szCs w:val="26"/>
        </w:rPr>
      </w:pPr>
    </w:p>
    <w:p w:rsidR="00C9282F" w:rsidP="00C9282F" w:rsidRDefault="00C9282F" w14:paraId="3E988E0D" w14:textId="77777777">
      <w:pPr>
        <w:rPr>
          <w:rFonts w:ascii="Arial" w:hAnsi="Arial" w:cs="Arial"/>
          <w:sz w:val="26"/>
          <w:szCs w:val="26"/>
        </w:rPr>
      </w:pPr>
      <w:r w:rsidRPr="00461F8D">
        <w:rPr>
          <w:rFonts w:ascii="Arial" w:hAnsi="Arial" w:cs="Arial"/>
          <w:sz w:val="26"/>
          <w:szCs w:val="26"/>
        </w:rPr>
        <w:t>Le transfert des risques se fera à l’entrée en jouissance et le transfert de propriété se fera par la signature des actes.</w:t>
      </w:r>
    </w:p>
    <w:p w:rsidR="00C9282F" w:rsidP="00C9282F" w:rsidRDefault="00C9282F" w14:paraId="7D8E4E2E" w14:textId="77777777">
      <w:pPr>
        <w:rPr>
          <w:rFonts w:ascii="Arial" w:hAnsi="Arial" w:cs="Arial"/>
          <w:sz w:val="26"/>
          <w:szCs w:val="26"/>
        </w:rPr>
      </w:pPr>
    </w:p>
    <w:p w:rsidRPr="00461F8D" w:rsidR="00C9282F" w:rsidP="00C9282F" w:rsidRDefault="00C9282F" w14:paraId="575A2329" w14:textId="77777777">
      <w:pPr>
        <w:rPr>
          <w:rFonts w:ascii="Arial" w:hAnsi="Arial" w:cs="Arial"/>
          <w:sz w:val="26"/>
          <w:szCs w:val="26"/>
        </w:rPr>
      </w:pPr>
      <w:r w:rsidRPr="00F639AA">
        <w:rPr>
          <w:rFonts w:ascii="Arial" w:hAnsi="Arial" w:cs="Arial"/>
          <w:sz w:val="26"/>
          <w:szCs w:val="26"/>
        </w:rPr>
        <w:t xml:space="preserve">Le repreneur </w:t>
      </w:r>
      <w:r>
        <w:rPr>
          <w:rFonts w:ascii="Arial" w:hAnsi="Arial" w:cs="Arial"/>
          <w:sz w:val="26"/>
          <w:szCs w:val="26"/>
        </w:rPr>
        <w:t>pourra être</w:t>
      </w:r>
      <w:r w:rsidRPr="00F639AA">
        <w:rPr>
          <w:rFonts w:ascii="Arial" w:hAnsi="Arial" w:cs="Arial"/>
          <w:sz w:val="26"/>
          <w:szCs w:val="26"/>
        </w:rPr>
        <w:t xml:space="preserve"> tenu responsable des dettes (notamment les loyers des locaux d'exploitation) qui pourraient s'accroître du fait de sa négligence</w:t>
      </w:r>
      <w:r>
        <w:rPr>
          <w:rFonts w:ascii="Arial" w:hAnsi="Arial" w:cs="Arial"/>
          <w:sz w:val="26"/>
          <w:szCs w:val="26"/>
        </w:rPr>
        <w:t xml:space="preserve"> dans la signature des actes</w:t>
      </w:r>
      <w:r w:rsidRPr="00F639AA">
        <w:rPr>
          <w:rFonts w:ascii="Arial" w:hAnsi="Arial" w:cs="Arial"/>
          <w:sz w:val="26"/>
          <w:szCs w:val="26"/>
        </w:rPr>
        <w:t>.</w:t>
      </w:r>
    </w:p>
    <w:p w:rsidR="00C9282F" w:rsidP="00C9282F" w:rsidRDefault="00C9282F" w14:paraId="3803BDD4" w14:textId="77777777">
      <w:pPr>
        <w:rPr>
          <w:rFonts w:ascii="Arial" w:hAnsi="Arial" w:cs="Arial"/>
          <w:sz w:val="26"/>
          <w:szCs w:val="26"/>
        </w:rPr>
      </w:pPr>
    </w:p>
    <w:p w:rsidR="00C9282F" w:rsidP="00C9282F" w:rsidRDefault="00C9282F" w14:paraId="02963101" w14:textId="77777777">
      <w:pPr>
        <w:rPr>
          <w:rFonts w:ascii="Arial" w:hAnsi="Arial" w:cs="Arial"/>
          <w:sz w:val="26"/>
          <w:szCs w:val="26"/>
        </w:rPr>
      </w:pPr>
      <w:r>
        <w:rPr>
          <w:rFonts w:ascii="Arial" w:hAnsi="Arial" w:cs="Arial"/>
          <w:sz w:val="26"/>
          <w:szCs w:val="26"/>
        </w:rPr>
        <w:t>Du fait des différentes étapes de cette procédure légale, l’entrée effective en jouissance interviendra donc plusieurs semaines (dans la limite de trois mois) après la liquidation simplifiée et donc l’arrêt de l’activité, et le cessionnaire ne pourra en tirer un quelconque argument pour rétracter son offre ou réviser son montant.</w:t>
      </w:r>
    </w:p>
    <w:p w:rsidR="00C9282F" w:rsidP="00C9282F" w:rsidRDefault="00C9282F" w14:paraId="56E2B5AC" w14:textId="77777777">
      <w:pPr>
        <w:rPr>
          <w:rFonts w:ascii="Arial" w:hAnsi="Arial" w:cs="Arial"/>
          <w:sz w:val="26"/>
          <w:szCs w:val="26"/>
        </w:rPr>
      </w:pPr>
    </w:p>
    <w:p w:rsidR="00C9282F" w:rsidP="00C9282F" w:rsidRDefault="00C9282F" w14:paraId="52607E2C" w14:textId="77777777">
      <w:pPr>
        <w:rPr>
          <w:rFonts w:ascii="Arial" w:hAnsi="Arial" w:cs="Arial"/>
          <w:sz w:val="26"/>
          <w:szCs w:val="26"/>
        </w:rPr>
      </w:pPr>
      <w:r w:rsidRPr="00461F8D">
        <w:rPr>
          <w:rFonts w:ascii="Arial" w:hAnsi="Arial" w:cs="Arial"/>
          <w:sz w:val="26"/>
          <w:szCs w:val="26"/>
          <w:u w:val="single"/>
        </w:rPr>
        <w:t>Phase 5 postérieure à la cession</w:t>
      </w:r>
      <w:r w:rsidRPr="0070117B">
        <w:rPr>
          <w:rFonts w:ascii="Arial" w:hAnsi="Arial" w:cs="Arial"/>
          <w:sz w:val="26"/>
          <w:szCs w:val="26"/>
        </w:rPr>
        <w:t xml:space="preserve"> :</w:t>
      </w:r>
      <w:r>
        <w:rPr>
          <w:rFonts w:ascii="Arial" w:hAnsi="Arial" w:cs="Arial"/>
          <w:sz w:val="26"/>
          <w:szCs w:val="26"/>
        </w:rPr>
        <w:t xml:space="preserve"> le cessionnaire devra accomplir les formalités de publicité et de radiation des inscriptions.</w:t>
      </w:r>
    </w:p>
    <w:p w:rsidRPr="00AB19BC" w:rsidR="00C9282F" w:rsidP="00C9282F" w:rsidRDefault="00C9282F" w14:paraId="5AD54409" w14:textId="77777777">
      <w:pPr>
        <w:rPr>
          <w:rFonts w:ascii="Arial" w:hAnsi="Arial" w:cs="Arial"/>
          <w:sz w:val="26"/>
          <w:szCs w:val="26"/>
        </w:rPr>
      </w:pPr>
    </w:p>
    <w:p w:rsidR="00C9282F" w:rsidP="00C9282F" w:rsidRDefault="00C9282F" w14:paraId="429FF63F" w14:textId="77777777">
      <w:pPr>
        <w:rPr>
          <w:rFonts w:ascii="Arial" w:hAnsi="Arial" w:cs="Arial"/>
          <w:sz w:val="20"/>
          <w:szCs w:val="20"/>
        </w:rPr>
      </w:pPr>
      <w:r>
        <w:rPr>
          <w:rFonts w:ascii="Arial" w:hAnsi="Arial" w:cs="Arial"/>
          <w:sz w:val="20"/>
          <w:szCs w:val="20"/>
        </w:rPr>
        <w:br w:type="page"/>
      </w:r>
    </w:p>
    <w:p w:rsidRPr="00EA5ACF" w:rsidR="00C9282F" w:rsidP="00C9282F" w:rsidRDefault="00C9282F" w14:paraId="0DB694B9" w14:textId="77777777">
      <w:pPr>
        <w:rPr>
          <w:rFonts w:ascii="Arial" w:hAnsi="Arial" w:cs="Arial"/>
          <w:b/>
          <w:bCs/>
          <w:sz w:val="26"/>
          <w:szCs w:val="26"/>
          <w:u w:val="single"/>
        </w:rPr>
      </w:pPr>
      <w:r w:rsidRPr="00EA5ACF">
        <w:rPr>
          <w:rFonts w:ascii="Arial" w:hAnsi="Arial" w:cs="Arial"/>
          <w:b/>
          <w:bCs/>
          <w:sz w:val="26"/>
          <w:szCs w:val="26"/>
          <w:u w:val="single"/>
        </w:rPr>
        <w:lastRenderedPageBreak/>
        <w:t>Objet de la convention</w:t>
      </w:r>
      <w:r w:rsidRPr="0070117B">
        <w:rPr>
          <w:rFonts w:ascii="Arial" w:hAnsi="Arial" w:cs="Arial"/>
          <w:b/>
          <w:bCs/>
          <w:sz w:val="26"/>
          <w:szCs w:val="26"/>
        </w:rPr>
        <w:t> :</w:t>
      </w:r>
    </w:p>
    <w:p w:rsidRPr="00EA5ACF" w:rsidR="00C9282F" w:rsidP="00C9282F" w:rsidRDefault="00C9282F" w14:paraId="30743BC6" w14:textId="77777777">
      <w:pPr>
        <w:rPr>
          <w:rFonts w:ascii="Arial" w:hAnsi="Arial" w:cs="Arial"/>
          <w:sz w:val="26"/>
          <w:szCs w:val="26"/>
        </w:rPr>
      </w:pPr>
    </w:p>
    <w:p w:rsidRPr="00EA5ACF" w:rsidR="00C9282F" w:rsidP="00C9282F" w:rsidRDefault="00C9282F" w14:paraId="7625E81A" w14:textId="77777777">
      <w:pPr>
        <w:rPr>
          <w:rFonts w:ascii="Arial" w:hAnsi="Arial" w:cs="Arial"/>
          <w:sz w:val="26"/>
          <w:szCs w:val="26"/>
        </w:rPr>
      </w:pPr>
    </w:p>
    <w:p w:rsidRPr="00EA5ACF" w:rsidR="00C9282F" w:rsidP="00C9282F" w:rsidRDefault="00C9282F" w14:paraId="27463119" w14:textId="77777777">
      <w:pPr>
        <w:numPr>
          <w:ilvl w:val="0"/>
          <w:numId w:val="12"/>
        </w:numPr>
        <w:autoSpaceDE/>
        <w:autoSpaceDN/>
        <w:rPr>
          <w:rFonts w:ascii="Arial" w:hAnsi="Arial" w:cs="Arial"/>
          <w:b/>
          <w:sz w:val="26"/>
          <w:szCs w:val="26"/>
        </w:rPr>
      </w:pPr>
      <w:r w:rsidRPr="00EA5ACF">
        <w:rPr>
          <w:rFonts w:ascii="Arial" w:hAnsi="Arial" w:cs="Arial"/>
          <w:b/>
          <w:sz w:val="26"/>
          <w:szCs w:val="26"/>
        </w:rPr>
        <w:t>DESIGNATION DES ELEMENTS SUBSISTANTS D’UN FONDS DE COMMERCE – PERIMETRE DE LA CESSION</w:t>
      </w:r>
    </w:p>
    <w:p w:rsidRPr="00EA5ACF" w:rsidR="00C9282F" w:rsidP="00C9282F" w:rsidRDefault="00C9282F" w14:paraId="4AD6451A" w14:textId="77777777">
      <w:pPr>
        <w:rPr>
          <w:rFonts w:ascii="Arial" w:hAnsi="Arial" w:cs="Arial"/>
          <w:sz w:val="26"/>
          <w:szCs w:val="26"/>
        </w:rPr>
      </w:pPr>
    </w:p>
    <w:p w:rsidRPr="00EA5ACF" w:rsidR="00C9282F" w:rsidP="00C9282F" w:rsidRDefault="00C9282F" w14:paraId="1925D90E" w14:textId="7A33A8A3">
      <w:pPr>
        <w:rPr>
          <w:rFonts w:ascii="Arial" w:hAnsi="Arial" w:cs="Arial"/>
          <w:sz w:val="26"/>
          <w:szCs w:val="26"/>
        </w:rPr>
      </w:pPr>
      <w:r w:rsidRPr="00EA5ACF">
        <w:rPr>
          <w:rFonts w:ascii="Arial" w:hAnsi="Arial" w:cs="Arial"/>
          <w:sz w:val="26"/>
          <w:szCs w:val="26"/>
        </w:rPr>
        <w:t>Il dépend de l’actif de la liquidation judiciaire</w:t>
      </w:r>
      <w:r>
        <w:rPr>
          <w:rFonts w:ascii="Arial" w:hAnsi="Arial" w:cs="Arial"/>
          <w:sz w:val="26"/>
          <w:szCs w:val="26"/>
        </w:rPr>
        <w:t xml:space="preserve"> simplifiée</w:t>
      </w:r>
      <w:r w:rsidRPr="00EA5ACF">
        <w:rPr>
          <w:rFonts w:ascii="Arial" w:hAnsi="Arial" w:cs="Arial"/>
          <w:sz w:val="26"/>
          <w:szCs w:val="26"/>
        </w:rPr>
        <w:t xml:space="preserve"> de la société </w:t>
      </w:r>
      <w:r w:rsidR="007966AE">
        <w:rPr>
          <w:rFonts w:ascii="Arial" w:hAnsi="Arial" w:cs="Arial"/>
          <w:sz w:val="26"/>
          <w:szCs w:val="26"/>
        </w:rPr>
        <w:t xml:space="preserve">LES BARONNES DE GOULEE </w:t>
      </w:r>
      <w:r w:rsidRPr="00EA5ACF">
        <w:rPr>
          <w:rFonts w:ascii="Arial" w:hAnsi="Arial" w:cs="Arial"/>
          <w:sz w:val="26"/>
          <w:szCs w:val="26"/>
        </w:rPr>
        <w:t>des éléments incorporels et corporels,</w:t>
      </w:r>
      <w:r>
        <w:rPr>
          <w:rFonts w:ascii="Arial" w:hAnsi="Arial" w:cs="Arial"/>
          <w:sz w:val="26"/>
          <w:szCs w:val="26"/>
        </w:rPr>
        <w:t xml:space="preserve"> ainsi que</w:t>
      </w:r>
      <w:r w:rsidRPr="00EA5ACF">
        <w:rPr>
          <w:rFonts w:ascii="Arial" w:hAnsi="Arial" w:cs="Arial"/>
          <w:sz w:val="26"/>
          <w:szCs w:val="26"/>
        </w:rPr>
        <w:t xml:space="preserve"> le stock subsistant d’un fonds de commerce de </w:t>
      </w:r>
      <w:r w:rsidR="007966AE">
        <w:rPr>
          <w:rFonts w:ascii="Arial" w:hAnsi="Arial" w:cs="Arial"/>
          <w:sz w:val="26"/>
          <w:szCs w:val="26"/>
        </w:rPr>
        <w:t>RESTAURATION TRADITIONNELLE</w:t>
      </w:r>
      <w:r w:rsidRPr="00EA5ACF">
        <w:rPr>
          <w:rFonts w:ascii="Arial" w:hAnsi="Arial" w:cs="Arial"/>
          <w:sz w:val="26"/>
          <w:szCs w:val="26"/>
        </w:rPr>
        <w:t>, à savoir :</w:t>
      </w:r>
    </w:p>
    <w:p w:rsidRPr="00EA5ACF" w:rsidR="00C9282F" w:rsidP="00C9282F" w:rsidRDefault="00C9282F" w14:paraId="5C04A30F" w14:textId="77777777">
      <w:pPr>
        <w:rPr>
          <w:rFonts w:ascii="Arial" w:hAnsi="Arial" w:cs="Arial"/>
          <w:sz w:val="26"/>
          <w:szCs w:val="26"/>
        </w:rPr>
      </w:pPr>
    </w:p>
    <w:p w:rsidRPr="00EA5ACF" w:rsidR="00C9282F" w:rsidP="00C9282F" w:rsidRDefault="00C9282F" w14:paraId="38F06066" w14:textId="77777777">
      <w:pPr>
        <w:numPr>
          <w:ilvl w:val="0"/>
          <w:numId w:val="13"/>
        </w:numPr>
        <w:autoSpaceDE/>
        <w:autoSpaceDN/>
        <w:rPr>
          <w:rFonts w:ascii="Arial" w:hAnsi="Arial" w:cs="Arial"/>
          <w:sz w:val="26"/>
          <w:szCs w:val="26"/>
        </w:rPr>
      </w:pPr>
      <w:r w:rsidRPr="00EA5ACF">
        <w:rPr>
          <w:rFonts w:ascii="Arial" w:hAnsi="Arial" w:cs="Arial"/>
          <w:sz w:val="26"/>
          <w:szCs w:val="26"/>
        </w:rPr>
        <w:t xml:space="preserve">Les éléments corporels mobiliers sur la base de </w:t>
      </w:r>
      <w:r>
        <w:rPr>
          <w:rFonts w:ascii="Arial" w:hAnsi="Arial" w:cs="Arial"/>
          <w:sz w:val="26"/>
          <w:szCs w:val="26"/>
        </w:rPr>
        <w:t>la liste déposée au Tribunal et valant inventaire pour ce type de procédure,</w:t>
      </w:r>
      <w:r w:rsidRPr="00EA5ACF">
        <w:rPr>
          <w:rFonts w:ascii="Arial" w:hAnsi="Arial" w:cs="Arial"/>
          <w:sz w:val="26"/>
          <w:szCs w:val="26"/>
        </w:rPr>
        <w:t xml:space="preserve"> dressé</w:t>
      </w:r>
      <w:r>
        <w:rPr>
          <w:rFonts w:ascii="Arial" w:hAnsi="Arial" w:cs="Arial"/>
          <w:sz w:val="26"/>
          <w:szCs w:val="26"/>
        </w:rPr>
        <w:t>e</w:t>
      </w:r>
      <w:r w:rsidRPr="00EA5ACF">
        <w:rPr>
          <w:rFonts w:ascii="Arial" w:hAnsi="Arial" w:cs="Arial"/>
          <w:sz w:val="26"/>
          <w:szCs w:val="26"/>
        </w:rPr>
        <w:t xml:space="preserve"> par le débiteur failli</w:t>
      </w:r>
      <w:r>
        <w:rPr>
          <w:rFonts w:ascii="Arial" w:hAnsi="Arial" w:cs="Arial"/>
          <w:sz w:val="26"/>
          <w:szCs w:val="26"/>
        </w:rPr>
        <w:t xml:space="preserve"> en concours avec</w:t>
      </w:r>
      <w:r w:rsidRPr="00EA5ACF">
        <w:rPr>
          <w:rFonts w:ascii="Arial" w:hAnsi="Arial" w:cs="Arial"/>
          <w:sz w:val="26"/>
          <w:szCs w:val="26"/>
        </w:rPr>
        <w:t xml:space="preserve"> le </w:t>
      </w:r>
      <w:r>
        <w:rPr>
          <w:rFonts w:ascii="Arial" w:hAnsi="Arial" w:cs="Arial"/>
          <w:sz w:val="26"/>
          <w:szCs w:val="26"/>
        </w:rPr>
        <w:t>liquidateur</w:t>
      </w:r>
      <w:r w:rsidRPr="00EA5ACF">
        <w:rPr>
          <w:rFonts w:ascii="Arial" w:hAnsi="Arial" w:cs="Arial"/>
          <w:sz w:val="26"/>
          <w:szCs w:val="26"/>
        </w:rPr>
        <w:t>.</w:t>
      </w:r>
      <w:r>
        <w:rPr>
          <w:rFonts w:ascii="Arial" w:hAnsi="Arial" w:cs="Arial"/>
          <w:sz w:val="26"/>
          <w:szCs w:val="26"/>
        </w:rPr>
        <w:t xml:space="preserve"> Le cessionnaire est informé que dans le cadre des liquidations simplifiées il n’y a pas de Commissaire de Justice désigné pour établir un inventaire des biens meubles.</w:t>
      </w:r>
    </w:p>
    <w:p w:rsidRPr="00EA5ACF" w:rsidR="00C9282F" w:rsidP="00C9282F" w:rsidRDefault="00C9282F" w14:paraId="78AEFCBF" w14:textId="77777777">
      <w:pPr>
        <w:rPr>
          <w:rFonts w:ascii="Arial" w:hAnsi="Arial" w:cs="Arial"/>
          <w:sz w:val="26"/>
          <w:szCs w:val="26"/>
        </w:rPr>
      </w:pPr>
    </w:p>
    <w:p w:rsidRPr="00EA5ACF" w:rsidR="00C9282F" w:rsidP="00C9282F" w:rsidRDefault="00C9282F" w14:paraId="6C232777" w14:textId="77777777">
      <w:pPr>
        <w:numPr>
          <w:ilvl w:val="0"/>
          <w:numId w:val="13"/>
        </w:numPr>
        <w:autoSpaceDE/>
        <w:autoSpaceDN/>
        <w:rPr>
          <w:rFonts w:ascii="Arial" w:hAnsi="Arial" w:cs="Arial"/>
          <w:sz w:val="26"/>
          <w:szCs w:val="26"/>
        </w:rPr>
      </w:pPr>
      <w:r w:rsidRPr="00EA5ACF">
        <w:rPr>
          <w:rFonts w:ascii="Arial" w:hAnsi="Arial" w:cs="Arial"/>
          <w:sz w:val="26"/>
          <w:szCs w:val="26"/>
        </w:rPr>
        <w:t>Les éléments incorporels, comprenant le droit au bail</w:t>
      </w:r>
      <w:r>
        <w:rPr>
          <w:rFonts w:ascii="Arial" w:hAnsi="Arial" w:cs="Arial"/>
          <w:sz w:val="26"/>
          <w:szCs w:val="26"/>
        </w:rPr>
        <w:t xml:space="preserve">, la clientèle et achalandage, l’enseigne ou le nom commercial </w:t>
      </w:r>
    </w:p>
    <w:p w:rsidRPr="00EA5ACF" w:rsidR="00C9282F" w:rsidP="00C9282F" w:rsidRDefault="00C9282F" w14:paraId="1BADF8A5" w14:textId="77777777">
      <w:pPr>
        <w:rPr>
          <w:rFonts w:ascii="Arial" w:hAnsi="Arial" w:cs="Arial"/>
          <w:sz w:val="26"/>
          <w:szCs w:val="26"/>
        </w:rPr>
      </w:pPr>
    </w:p>
    <w:p w:rsidRPr="00EA5ACF" w:rsidR="00C9282F" w:rsidP="00C9282F" w:rsidRDefault="00C9282F" w14:paraId="7C288184" w14:textId="77777777">
      <w:pPr>
        <w:rPr>
          <w:rFonts w:ascii="Arial" w:hAnsi="Arial" w:cs="Arial"/>
          <w:sz w:val="26"/>
          <w:szCs w:val="26"/>
        </w:rPr>
      </w:pPr>
      <w:r w:rsidRPr="00EA5ACF">
        <w:rPr>
          <w:rFonts w:ascii="Arial" w:hAnsi="Arial" w:cs="Arial"/>
          <w:sz w:val="26"/>
          <w:szCs w:val="26"/>
        </w:rPr>
        <w:t xml:space="preserve">Le candidat cessionnaire reprendra l’ensemble des éléments corporels tels qu’ils se trouvent dans les lieux sans pouvoir demander aucune indemnité à la </w:t>
      </w:r>
      <w:r>
        <w:rPr>
          <w:rFonts w:ascii="Arial" w:hAnsi="Arial" w:cs="Arial"/>
          <w:sz w:val="26"/>
          <w:szCs w:val="26"/>
        </w:rPr>
        <w:t>SELARL LAURA LAFON</w:t>
      </w:r>
      <w:r w:rsidRPr="00EA5ACF">
        <w:rPr>
          <w:rFonts w:ascii="Arial" w:hAnsi="Arial" w:cs="Arial"/>
          <w:sz w:val="26"/>
          <w:szCs w:val="26"/>
        </w:rPr>
        <w:t>.</w:t>
      </w:r>
    </w:p>
    <w:p w:rsidRPr="00EA5ACF" w:rsidR="00C9282F" w:rsidP="00C9282F" w:rsidRDefault="00C9282F" w14:paraId="38FDB245" w14:textId="77777777">
      <w:pPr>
        <w:rPr>
          <w:rFonts w:ascii="Arial" w:hAnsi="Arial" w:cs="Arial"/>
          <w:sz w:val="26"/>
          <w:szCs w:val="26"/>
        </w:rPr>
      </w:pPr>
    </w:p>
    <w:p w:rsidR="00C9282F" w:rsidP="00C9282F" w:rsidRDefault="00C9282F" w14:paraId="77ACCAB8" w14:textId="77777777">
      <w:pPr>
        <w:rPr>
          <w:rFonts w:ascii="Arial" w:hAnsi="Arial" w:cs="Arial"/>
          <w:sz w:val="26"/>
          <w:szCs w:val="26"/>
        </w:rPr>
      </w:pPr>
      <w:r w:rsidRPr="00EA5ACF">
        <w:rPr>
          <w:rFonts w:ascii="Arial" w:hAnsi="Arial" w:cs="Arial"/>
          <w:sz w:val="26"/>
          <w:szCs w:val="26"/>
        </w:rPr>
        <w:t>Sont exclus</w:t>
      </w:r>
      <w:r>
        <w:rPr>
          <w:rFonts w:ascii="Arial" w:hAnsi="Arial" w:cs="Arial"/>
          <w:sz w:val="26"/>
          <w:szCs w:val="26"/>
        </w:rPr>
        <w:t xml:space="preserve"> du périmètre de la cession :</w:t>
      </w:r>
    </w:p>
    <w:p w:rsidR="00C9282F" w:rsidP="00C9282F" w:rsidRDefault="00C9282F" w14:paraId="3AE9E3E3" w14:textId="77777777">
      <w:pPr>
        <w:rPr>
          <w:rFonts w:ascii="Arial" w:hAnsi="Arial" w:cs="Arial"/>
          <w:sz w:val="26"/>
          <w:szCs w:val="26"/>
        </w:rPr>
      </w:pPr>
    </w:p>
    <w:p w:rsidRPr="002253A8" w:rsidR="00C9282F" w:rsidP="00C9282F" w:rsidRDefault="00C9282F" w14:paraId="39D85CCC" w14:textId="77777777">
      <w:pPr>
        <w:pStyle w:val="Paragraphedeliste"/>
        <w:numPr>
          <w:ilvl w:val="0"/>
          <w:numId w:val="15"/>
        </w:numPr>
        <w:autoSpaceDE/>
        <w:autoSpaceDN/>
        <w:contextualSpacing w:val="false"/>
        <w:rPr>
          <w:rFonts w:ascii="Arial" w:hAnsi="Arial" w:cs="Arial"/>
          <w:sz w:val="26"/>
          <w:szCs w:val="26"/>
        </w:rPr>
      </w:pPr>
      <w:r w:rsidRPr="002253A8">
        <w:rPr>
          <w:rFonts w:ascii="Arial" w:hAnsi="Arial" w:cs="Arial"/>
          <w:sz w:val="26"/>
          <w:szCs w:val="26"/>
        </w:rPr>
        <w:t xml:space="preserve">Tous les éléments revendiqués ou revendicables ayant fait l’objet d’un contrat particulier de type crédit-bail ou dépôt, sans que cette liste soit exhaustive, la liquidation n’étant pas propriétaire desdits matériels. Il est précisé que le délai de revendication est de </w:t>
      </w:r>
      <w:r>
        <w:rPr>
          <w:rFonts w:ascii="Arial" w:hAnsi="Arial" w:cs="Arial"/>
          <w:sz w:val="26"/>
          <w:szCs w:val="26"/>
        </w:rPr>
        <w:t>trois</w:t>
      </w:r>
      <w:r w:rsidRPr="002253A8">
        <w:rPr>
          <w:rFonts w:ascii="Arial" w:hAnsi="Arial" w:cs="Arial"/>
          <w:sz w:val="26"/>
          <w:szCs w:val="26"/>
        </w:rPr>
        <w:t xml:space="preserve"> mois à compter de la publicité du jugement au BODACC et que de ce fait des revendications peuvent être </w:t>
      </w:r>
      <w:r>
        <w:rPr>
          <w:rFonts w:ascii="Arial" w:hAnsi="Arial" w:cs="Arial"/>
          <w:sz w:val="26"/>
          <w:szCs w:val="26"/>
        </w:rPr>
        <w:t xml:space="preserve">valablement </w:t>
      </w:r>
      <w:r w:rsidRPr="002253A8">
        <w:rPr>
          <w:rFonts w:ascii="Arial" w:hAnsi="Arial" w:cs="Arial"/>
          <w:sz w:val="26"/>
          <w:szCs w:val="26"/>
        </w:rPr>
        <w:t>reçues postérieurement à la cession.</w:t>
      </w:r>
    </w:p>
    <w:p w:rsidR="00C9282F" w:rsidP="00C9282F" w:rsidRDefault="00C9282F" w14:paraId="3C6CD613" w14:textId="77777777">
      <w:pPr>
        <w:rPr>
          <w:rFonts w:ascii="Arial" w:hAnsi="Arial" w:cs="Arial"/>
          <w:sz w:val="26"/>
          <w:szCs w:val="26"/>
        </w:rPr>
      </w:pPr>
    </w:p>
    <w:p w:rsidRPr="002253A8" w:rsidR="00C9282F" w:rsidP="00C9282F" w:rsidRDefault="00C9282F" w14:paraId="365D7A2F" w14:textId="77777777">
      <w:pPr>
        <w:pStyle w:val="Paragraphedeliste"/>
        <w:numPr>
          <w:ilvl w:val="0"/>
          <w:numId w:val="14"/>
        </w:numPr>
        <w:autoSpaceDE/>
        <w:autoSpaceDN/>
        <w:contextualSpacing w:val="false"/>
        <w:rPr>
          <w:rFonts w:ascii="Arial" w:hAnsi="Arial" w:cs="Arial"/>
          <w:sz w:val="26"/>
          <w:szCs w:val="26"/>
        </w:rPr>
      </w:pPr>
      <w:r w:rsidRPr="002253A8">
        <w:rPr>
          <w:rFonts w:ascii="Arial" w:hAnsi="Arial" w:cs="Arial"/>
          <w:sz w:val="26"/>
          <w:szCs w:val="26"/>
        </w:rPr>
        <w:t>Tous les véhicules sont exclus sauf stipulation contraire</w:t>
      </w:r>
    </w:p>
    <w:p w:rsidR="00C9282F" w:rsidP="00C9282F" w:rsidRDefault="00C9282F" w14:paraId="3B252A67" w14:textId="77777777">
      <w:pPr>
        <w:rPr>
          <w:rFonts w:ascii="Arial" w:hAnsi="Arial" w:cs="Arial"/>
          <w:sz w:val="26"/>
          <w:szCs w:val="26"/>
        </w:rPr>
      </w:pPr>
    </w:p>
    <w:p w:rsidRPr="002253A8" w:rsidR="00C9282F" w:rsidP="00C9282F" w:rsidRDefault="00C9282F" w14:paraId="1BD87648" w14:textId="77777777">
      <w:pPr>
        <w:pStyle w:val="Paragraphedeliste"/>
        <w:numPr>
          <w:ilvl w:val="0"/>
          <w:numId w:val="15"/>
        </w:numPr>
        <w:autoSpaceDE/>
        <w:autoSpaceDN/>
        <w:contextualSpacing w:val="false"/>
        <w:rPr>
          <w:rFonts w:ascii="Arial" w:hAnsi="Arial" w:cs="Arial"/>
          <w:sz w:val="26"/>
          <w:szCs w:val="26"/>
        </w:rPr>
      </w:pPr>
      <w:r w:rsidRPr="002253A8">
        <w:rPr>
          <w:rFonts w:ascii="Arial" w:hAnsi="Arial" w:cs="Arial"/>
          <w:sz w:val="26"/>
          <w:szCs w:val="26"/>
        </w:rPr>
        <w:t xml:space="preserve">Tous les contrats qui ne peuvent être cédés dans le cadre de l’article L.642-19 du </w:t>
      </w:r>
      <w:r>
        <w:rPr>
          <w:rFonts w:ascii="Arial" w:hAnsi="Arial" w:cs="Arial"/>
          <w:sz w:val="26"/>
          <w:szCs w:val="26"/>
        </w:rPr>
        <w:t>C</w:t>
      </w:r>
      <w:r w:rsidRPr="002253A8">
        <w:rPr>
          <w:rFonts w:ascii="Arial" w:hAnsi="Arial" w:cs="Arial"/>
          <w:sz w:val="26"/>
          <w:szCs w:val="26"/>
        </w:rPr>
        <w:t xml:space="preserve">ode de </w:t>
      </w:r>
      <w:r>
        <w:rPr>
          <w:rFonts w:ascii="Arial" w:hAnsi="Arial" w:cs="Arial"/>
          <w:sz w:val="26"/>
          <w:szCs w:val="26"/>
        </w:rPr>
        <w:t>c</w:t>
      </w:r>
      <w:r w:rsidRPr="002253A8">
        <w:rPr>
          <w:rFonts w:ascii="Arial" w:hAnsi="Arial" w:cs="Arial"/>
          <w:sz w:val="26"/>
          <w:szCs w:val="26"/>
        </w:rPr>
        <w:t>ommerce à l’exception du contrat d</w:t>
      </w:r>
      <w:r>
        <w:rPr>
          <w:rFonts w:ascii="Arial" w:hAnsi="Arial" w:cs="Arial"/>
          <w:sz w:val="26"/>
          <w:szCs w:val="26"/>
        </w:rPr>
        <w:t>e</w:t>
      </w:r>
      <w:r w:rsidRPr="002253A8">
        <w:rPr>
          <w:rFonts w:ascii="Arial" w:hAnsi="Arial" w:cs="Arial"/>
          <w:sz w:val="26"/>
          <w:szCs w:val="26"/>
        </w:rPr>
        <w:t xml:space="preserve"> bail.</w:t>
      </w:r>
    </w:p>
    <w:p w:rsidRPr="00EA5ACF" w:rsidR="00C9282F" w:rsidP="00C9282F" w:rsidRDefault="00C9282F" w14:paraId="5A3E58DC" w14:textId="77777777">
      <w:pPr>
        <w:rPr>
          <w:rFonts w:ascii="Arial" w:hAnsi="Arial" w:cs="Arial"/>
          <w:sz w:val="26"/>
          <w:szCs w:val="26"/>
        </w:rPr>
      </w:pPr>
    </w:p>
    <w:p w:rsidRPr="00EA5ACF" w:rsidR="00C9282F" w:rsidP="00C9282F" w:rsidRDefault="00C9282F" w14:paraId="24E3CC4F" w14:textId="77777777">
      <w:pPr>
        <w:ind w:left="708"/>
        <w:rPr>
          <w:rFonts w:ascii="Arial" w:hAnsi="Arial" w:cs="Arial"/>
          <w:sz w:val="26"/>
          <w:szCs w:val="26"/>
        </w:rPr>
      </w:pPr>
      <w:r w:rsidRPr="00EA5ACF">
        <w:rPr>
          <w:rFonts w:ascii="Arial" w:hAnsi="Arial" w:cs="Arial"/>
          <w:sz w:val="26"/>
          <w:szCs w:val="26"/>
        </w:rPr>
        <w:t xml:space="preserve">En conséquence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fera son affaire personnelle de l’éventuelle renégociation des contrats de fournisseurs (électricité, eau, gaz, téléphone etc.).</w:t>
      </w:r>
    </w:p>
    <w:p w:rsidRPr="00EA5ACF" w:rsidR="00C9282F" w:rsidP="00C9282F" w:rsidRDefault="00C9282F" w14:paraId="5221CB1D" w14:textId="77777777">
      <w:pPr>
        <w:rPr>
          <w:rFonts w:ascii="Arial" w:hAnsi="Arial" w:cs="Arial"/>
          <w:sz w:val="26"/>
          <w:szCs w:val="26"/>
        </w:rPr>
      </w:pPr>
    </w:p>
    <w:p w:rsidRPr="00EA5ACF" w:rsidR="00C9282F" w:rsidP="00C9282F" w:rsidRDefault="00C9282F" w14:paraId="7579FE42" w14:textId="77777777">
      <w:pPr>
        <w:rPr>
          <w:rFonts w:ascii="Arial" w:hAnsi="Arial" w:cs="Arial"/>
          <w:sz w:val="26"/>
          <w:szCs w:val="26"/>
        </w:rPr>
      </w:pPr>
    </w:p>
    <w:p w:rsidR="00C9282F" w:rsidP="00C9282F" w:rsidRDefault="00C9282F" w14:paraId="641C2B4D" w14:textId="77777777">
      <w:pPr>
        <w:rPr>
          <w:rFonts w:ascii="Arial" w:hAnsi="Arial" w:cs="Arial"/>
          <w:sz w:val="26"/>
          <w:szCs w:val="26"/>
        </w:rPr>
      </w:pPr>
    </w:p>
    <w:p w:rsidR="00C9282F" w:rsidP="00C9282F" w:rsidRDefault="00C9282F" w14:paraId="27B61698" w14:textId="77777777">
      <w:pPr>
        <w:rPr>
          <w:rFonts w:ascii="Arial" w:hAnsi="Arial" w:cs="Arial"/>
          <w:sz w:val="26"/>
          <w:szCs w:val="26"/>
        </w:rPr>
      </w:pPr>
    </w:p>
    <w:p w:rsidR="00C9282F" w:rsidP="00C9282F" w:rsidRDefault="00C9282F" w14:paraId="0F8D9518" w14:textId="77777777">
      <w:pPr>
        <w:rPr>
          <w:rFonts w:ascii="Arial" w:hAnsi="Arial" w:cs="Arial"/>
          <w:sz w:val="26"/>
          <w:szCs w:val="26"/>
        </w:rPr>
      </w:pPr>
    </w:p>
    <w:p w:rsidR="00C9282F" w:rsidP="00C9282F" w:rsidRDefault="00C9282F" w14:paraId="459D8552" w14:textId="77777777">
      <w:pPr>
        <w:rPr>
          <w:rFonts w:ascii="Arial" w:hAnsi="Arial" w:cs="Arial"/>
          <w:sz w:val="26"/>
          <w:szCs w:val="26"/>
        </w:rPr>
      </w:pPr>
    </w:p>
    <w:p w:rsidRPr="00EA5ACF" w:rsidR="00C9282F" w:rsidP="00C9282F" w:rsidRDefault="00C9282F" w14:paraId="47107F31" w14:textId="77777777">
      <w:pPr>
        <w:rPr>
          <w:rFonts w:ascii="Arial" w:hAnsi="Arial" w:cs="Arial"/>
          <w:sz w:val="26"/>
          <w:szCs w:val="26"/>
        </w:rPr>
      </w:pPr>
    </w:p>
    <w:p w:rsidRPr="00EA5ACF" w:rsidR="00C9282F" w:rsidP="00C9282F" w:rsidRDefault="00C9282F" w14:paraId="5EEC63EC" w14:textId="77777777">
      <w:pPr>
        <w:numPr>
          <w:ilvl w:val="0"/>
          <w:numId w:val="12"/>
        </w:numPr>
        <w:autoSpaceDE/>
        <w:autoSpaceDN/>
        <w:rPr>
          <w:rFonts w:ascii="Arial" w:hAnsi="Arial" w:cs="Arial"/>
          <w:b/>
          <w:sz w:val="26"/>
          <w:szCs w:val="26"/>
        </w:rPr>
      </w:pPr>
      <w:r w:rsidRPr="00EA5ACF">
        <w:rPr>
          <w:rFonts w:ascii="Arial" w:hAnsi="Arial" w:cs="Arial"/>
          <w:b/>
          <w:sz w:val="26"/>
          <w:szCs w:val="26"/>
        </w:rPr>
        <w:lastRenderedPageBreak/>
        <w:t>PRESENTATION DE L’OFFRE</w:t>
      </w:r>
    </w:p>
    <w:p w:rsidRPr="00EA5ACF" w:rsidR="00C9282F" w:rsidP="00C9282F" w:rsidRDefault="00C9282F" w14:paraId="2DC24EDE" w14:textId="77777777">
      <w:pPr>
        <w:rPr>
          <w:rFonts w:ascii="Arial" w:hAnsi="Arial" w:cs="Arial"/>
          <w:sz w:val="26"/>
          <w:szCs w:val="26"/>
        </w:rPr>
      </w:pPr>
    </w:p>
    <w:p w:rsidR="00C9282F" w:rsidP="00C9282F" w:rsidRDefault="00C9282F" w14:paraId="12587756" w14:textId="77777777">
      <w:pPr>
        <w:rPr>
          <w:rFonts w:ascii="Arial" w:hAnsi="Arial" w:cs="Arial"/>
          <w:sz w:val="26"/>
          <w:szCs w:val="26"/>
        </w:rPr>
      </w:pPr>
      <w:r w:rsidRPr="0062209E">
        <w:rPr>
          <w:rFonts w:ascii="Arial" w:hAnsi="Arial" w:cs="Arial"/>
          <w:sz w:val="26"/>
          <w:szCs w:val="26"/>
          <w:u w:val="single"/>
        </w:rPr>
        <w:t>L’offre doit être ferme et définitive sans condition suspensive ou résolutoire</w:t>
      </w:r>
      <w:r w:rsidRPr="00EA5ACF">
        <w:rPr>
          <w:rFonts w:ascii="Arial" w:hAnsi="Arial" w:cs="Arial"/>
          <w:sz w:val="26"/>
          <w:szCs w:val="26"/>
        </w:rPr>
        <w:t>.</w:t>
      </w:r>
    </w:p>
    <w:p w:rsidR="00C9282F" w:rsidP="00C9282F" w:rsidRDefault="00C9282F" w14:paraId="66E6EC2A" w14:textId="77777777">
      <w:pPr>
        <w:rPr>
          <w:rFonts w:ascii="Arial" w:hAnsi="Arial" w:cs="Arial"/>
          <w:sz w:val="26"/>
          <w:szCs w:val="26"/>
        </w:rPr>
      </w:pPr>
    </w:p>
    <w:p w:rsidR="00C9282F" w:rsidP="00C9282F" w:rsidRDefault="00C9282F" w14:paraId="43FF03DD" w14:textId="77777777">
      <w:pPr>
        <w:rPr>
          <w:rFonts w:ascii="Arial" w:hAnsi="Arial" w:cs="Arial"/>
          <w:sz w:val="26"/>
          <w:szCs w:val="26"/>
        </w:rPr>
      </w:pPr>
      <w:r>
        <w:rPr>
          <w:rFonts w:ascii="Arial" w:hAnsi="Arial" w:cs="Arial"/>
          <w:sz w:val="26"/>
          <w:szCs w:val="26"/>
        </w:rPr>
        <w:t>Elle devra contenir :</w:t>
      </w:r>
    </w:p>
    <w:p w:rsidR="00C9282F" w:rsidP="00C9282F" w:rsidRDefault="00C9282F" w14:paraId="294411C0" w14:textId="77777777">
      <w:pPr>
        <w:rPr>
          <w:rFonts w:ascii="Arial" w:hAnsi="Arial" w:cs="Arial"/>
          <w:sz w:val="26"/>
          <w:szCs w:val="26"/>
        </w:rPr>
      </w:pPr>
    </w:p>
    <w:p w:rsidR="00C9282F" w:rsidP="00C9282F" w:rsidRDefault="00C9282F" w14:paraId="3369ABC6"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La présentation du cessionnaire et de son projet</w:t>
      </w:r>
      <w:r>
        <w:rPr>
          <w:rFonts w:ascii="Arial" w:hAnsi="Arial" w:cs="Arial"/>
          <w:sz w:val="26"/>
          <w:szCs w:val="26"/>
        </w:rPr>
        <w:t>.</w:t>
      </w:r>
    </w:p>
    <w:p w:rsidRPr="005D1F20" w:rsidR="00C9282F" w:rsidP="00C9282F" w:rsidRDefault="00C9282F" w14:paraId="77EF872B" w14:textId="77777777">
      <w:pPr>
        <w:ind w:left="360"/>
        <w:rPr>
          <w:rFonts w:ascii="Arial" w:hAnsi="Arial" w:cs="Arial"/>
          <w:sz w:val="26"/>
          <w:szCs w:val="26"/>
        </w:rPr>
      </w:pPr>
    </w:p>
    <w:p w:rsidRPr="00EA5ACF" w:rsidR="00C9282F" w:rsidP="00C9282F" w:rsidRDefault="00C9282F" w14:paraId="3B217E53" w14:textId="77777777">
      <w:pPr>
        <w:rPr>
          <w:rFonts w:ascii="Arial" w:hAnsi="Arial" w:cs="Arial"/>
          <w:sz w:val="26"/>
          <w:szCs w:val="26"/>
        </w:rPr>
      </w:pPr>
      <w:r w:rsidRPr="00EA5ACF">
        <w:rPr>
          <w:rFonts w:ascii="Arial" w:hAnsi="Arial" w:cs="Arial"/>
          <w:sz w:val="26"/>
          <w:szCs w:val="26"/>
        </w:rPr>
        <w:t xml:space="preserve">Si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envisage de créer une société, il devra indiquer de façon précise le nom de la société à constituer ou en cours de constitution</w:t>
      </w:r>
      <w:r>
        <w:rPr>
          <w:rFonts w:ascii="Arial" w:hAnsi="Arial" w:cs="Arial"/>
          <w:sz w:val="26"/>
          <w:szCs w:val="26"/>
        </w:rPr>
        <w:t xml:space="preserve">, </w:t>
      </w:r>
      <w:r w:rsidRPr="00EA5ACF">
        <w:rPr>
          <w:rFonts w:ascii="Arial" w:hAnsi="Arial" w:cs="Arial"/>
          <w:sz w:val="26"/>
          <w:szCs w:val="26"/>
        </w:rPr>
        <w:t>avec sa forme, le nom de ses associés et le montant du capital social, son siège social et le nom de son représentant.</w:t>
      </w:r>
    </w:p>
    <w:p w:rsidRPr="00EA5ACF" w:rsidR="00C9282F" w:rsidP="00C9282F" w:rsidRDefault="00C9282F" w14:paraId="0EF7F9D1" w14:textId="77777777">
      <w:pPr>
        <w:rPr>
          <w:rFonts w:ascii="Arial" w:hAnsi="Arial" w:cs="Arial"/>
          <w:sz w:val="26"/>
          <w:szCs w:val="26"/>
        </w:rPr>
      </w:pPr>
    </w:p>
    <w:p w:rsidR="00C9282F" w:rsidP="00C9282F" w:rsidRDefault="00C9282F" w14:paraId="5A377B39"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Le prix</w:t>
      </w:r>
    </w:p>
    <w:p w:rsidRPr="005D1F20" w:rsidR="00C9282F" w:rsidP="00C9282F" w:rsidRDefault="00C9282F" w14:paraId="1D7F31AB" w14:textId="77777777">
      <w:pPr>
        <w:ind w:left="360"/>
        <w:rPr>
          <w:rFonts w:ascii="Arial" w:hAnsi="Arial" w:cs="Arial"/>
          <w:sz w:val="26"/>
          <w:szCs w:val="26"/>
        </w:rPr>
      </w:pPr>
    </w:p>
    <w:p w:rsidRPr="00EA5ACF" w:rsidR="00C9282F" w:rsidP="00C9282F" w:rsidRDefault="00C9282F" w14:paraId="33A13F8B" w14:textId="77777777">
      <w:pPr>
        <w:rPr>
          <w:rFonts w:ascii="Arial" w:hAnsi="Arial" w:cs="Arial"/>
          <w:sz w:val="26"/>
          <w:szCs w:val="26"/>
        </w:rPr>
      </w:pPr>
      <w:r w:rsidRPr="00EA5ACF">
        <w:rPr>
          <w:rFonts w:ascii="Arial" w:hAnsi="Arial" w:cs="Arial"/>
          <w:sz w:val="26"/>
          <w:szCs w:val="26"/>
        </w:rPr>
        <w:t>Une ventilation devra être précisée entre les éléments incorporels (droit au bail, clientèle…) et les éléments corporels.</w:t>
      </w:r>
    </w:p>
    <w:p w:rsidRPr="00EA5ACF" w:rsidR="00C9282F" w:rsidP="00C9282F" w:rsidRDefault="00C9282F" w14:paraId="4C0F89D8" w14:textId="77777777">
      <w:pPr>
        <w:rPr>
          <w:rFonts w:ascii="Arial" w:hAnsi="Arial" w:cs="Arial"/>
          <w:sz w:val="26"/>
          <w:szCs w:val="26"/>
        </w:rPr>
      </w:pPr>
    </w:p>
    <w:p w:rsidRPr="00EA5ACF" w:rsidR="00C9282F" w:rsidP="00C9282F" w:rsidRDefault="00C9282F" w14:paraId="0B27EEDA" w14:textId="77777777">
      <w:pPr>
        <w:rPr>
          <w:rFonts w:ascii="Arial" w:hAnsi="Arial" w:cs="Arial"/>
          <w:sz w:val="26"/>
          <w:szCs w:val="26"/>
        </w:rPr>
      </w:pPr>
      <w:r w:rsidRPr="00EA5ACF">
        <w:rPr>
          <w:rFonts w:ascii="Arial" w:hAnsi="Arial" w:cs="Arial"/>
          <w:sz w:val="26"/>
          <w:szCs w:val="26"/>
        </w:rPr>
        <w:t>Le stock doit être mentionné ajouté s’il fait partie de l’offre de reprise.</w:t>
      </w:r>
    </w:p>
    <w:p w:rsidRPr="00EA5ACF" w:rsidR="00C9282F" w:rsidP="00C9282F" w:rsidRDefault="00C9282F" w14:paraId="1602CA55" w14:textId="77777777">
      <w:pPr>
        <w:rPr>
          <w:rFonts w:ascii="Arial" w:hAnsi="Arial" w:cs="Arial"/>
          <w:sz w:val="26"/>
          <w:szCs w:val="26"/>
        </w:rPr>
      </w:pPr>
    </w:p>
    <w:p w:rsidR="00C9282F" w:rsidP="00C9282F" w:rsidRDefault="00C9282F" w14:paraId="0418EE02" w14:textId="77777777">
      <w:pPr>
        <w:rPr>
          <w:rFonts w:ascii="Arial" w:hAnsi="Arial" w:cs="Arial"/>
          <w:sz w:val="26"/>
          <w:szCs w:val="26"/>
        </w:rPr>
      </w:pPr>
      <w:r w:rsidRPr="00EA5ACF">
        <w:rPr>
          <w:rFonts w:ascii="Arial" w:hAnsi="Arial" w:cs="Arial"/>
          <w:sz w:val="26"/>
          <w:szCs w:val="26"/>
        </w:rPr>
        <w:t xml:space="preserve">Un chèque de banque </w:t>
      </w:r>
      <w:r>
        <w:rPr>
          <w:rFonts w:ascii="Arial" w:hAnsi="Arial" w:cs="Arial"/>
          <w:sz w:val="26"/>
          <w:szCs w:val="26"/>
        </w:rPr>
        <w:t xml:space="preserve">du prix total </w:t>
      </w:r>
      <w:r w:rsidRPr="00EA5ACF">
        <w:rPr>
          <w:rFonts w:ascii="Arial" w:hAnsi="Arial" w:cs="Arial"/>
          <w:sz w:val="26"/>
          <w:szCs w:val="26"/>
        </w:rPr>
        <w:t>devra être remis le jour du dépôt des offres, ou</w:t>
      </w:r>
      <w:r>
        <w:rPr>
          <w:rFonts w:ascii="Arial" w:hAnsi="Arial" w:cs="Arial"/>
          <w:sz w:val="26"/>
          <w:szCs w:val="26"/>
        </w:rPr>
        <w:t>,</w:t>
      </w:r>
      <w:r w:rsidRPr="00EA5ACF">
        <w:rPr>
          <w:rFonts w:ascii="Arial" w:hAnsi="Arial" w:cs="Arial"/>
          <w:sz w:val="26"/>
          <w:szCs w:val="26"/>
        </w:rPr>
        <w:t xml:space="preserve"> à défaut</w:t>
      </w:r>
      <w:r>
        <w:rPr>
          <w:rFonts w:ascii="Arial" w:hAnsi="Arial" w:cs="Arial"/>
          <w:sz w:val="26"/>
          <w:szCs w:val="26"/>
        </w:rPr>
        <w:t xml:space="preserve"> de détention des fonds, un chèque de banque de 10% du prix proposé et</w:t>
      </w:r>
      <w:r w:rsidRPr="00EA5ACF">
        <w:rPr>
          <w:rFonts w:ascii="Arial" w:hAnsi="Arial" w:cs="Arial"/>
          <w:sz w:val="26"/>
          <w:szCs w:val="26"/>
        </w:rPr>
        <w:t xml:space="preserve"> un</w:t>
      </w:r>
      <w:r>
        <w:rPr>
          <w:rFonts w:ascii="Arial" w:hAnsi="Arial" w:cs="Arial"/>
          <w:sz w:val="26"/>
          <w:szCs w:val="26"/>
        </w:rPr>
        <w:t xml:space="preserve"> accord de prêt ferme et définitif.</w:t>
      </w:r>
    </w:p>
    <w:p w:rsidR="00C9282F" w:rsidP="00C9282F" w:rsidRDefault="00C9282F" w14:paraId="4B6F6F02" w14:textId="77777777">
      <w:pPr>
        <w:rPr>
          <w:rFonts w:ascii="Arial" w:hAnsi="Arial" w:cs="Arial"/>
          <w:sz w:val="26"/>
          <w:szCs w:val="26"/>
        </w:rPr>
      </w:pPr>
    </w:p>
    <w:p w:rsidR="00C9282F" w:rsidP="00C9282F" w:rsidRDefault="00C9282F" w14:paraId="0D0286FB" w14:textId="77777777">
      <w:pPr>
        <w:rPr>
          <w:rFonts w:ascii="Arial" w:hAnsi="Arial" w:cs="Arial"/>
          <w:sz w:val="26"/>
          <w:szCs w:val="26"/>
        </w:rPr>
      </w:pPr>
      <w:r>
        <w:rPr>
          <w:rFonts w:ascii="Arial" w:hAnsi="Arial" w:cs="Arial"/>
          <w:sz w:val="26"/>
          <w:szCs w:val="26"/>
        </w:rPr>
        <w:t>Le chèque pourra être conservé par le liquidateur en cas de non réalisation de la cession au regard du caractère irrévocable de l’offre déposée.</w:t>
      </w:r>
    </w:p>
    <w:p w:rsidR="00C9282F" w:rsidP="00C9282F" w:rsidRDefault="00C9282F" w14:paraId="35010A33" w14:textId="77777777">
      <w:pPr>
        <w:rPr>
          <w:rFonts w:ascii="Arial" w:hAnsi="Arial" w:cs="Arial"/>
          <w:sz w:val="26"/>
          <w:szCs w:val="26"/>
        </w:rPr>
      </w:pPr>
    </w:p>
    <w:p w:rsidRPr="00EA5ACF" w:rsidR="00C9282F" w:rsidP="00C9282F" w:rsidRDefault="00C9282F" w14:paraId="03F11727" w14:textId="77777777">
      <w:pPr>
        <w:rPr>
          <w:rFonts w:ascii="Arial" w:hAnsi="Arial" w:cs="Arial"/>
          <w:sz w:val="26"/>
          <w:szCs w:val="26"/>
        </w:rPr>
      </w:pPr>
      <w:r>
        <w:rPr>
          <w:rFonts w:ascii="Arial" w:hAnsi="Arial" w:cs="Arial"/>
          <w:sz w:val="26"/>
          <w:szCs w:val="26"/>
        </w:rPr>
        <w:t>Des frais annexes tels que les honoraires d’une agence immobilière, la reconstitution d’un dépôt de garantie, les honoraires des conseils et rédacteurs, publicités et levées des purges pourront s’ajouter au prix proposé. Ces frais annexes ne pourront constituer un motif de réduction ou de rétractation et seront supportés par le cessionnaire qui aura donc la charge d’anticiper l’ensemble de ces coûts.</w:t>
      </w:r>
    </w:p>
    <w:p w:rsidR="00C9282F" w:rsidP="00C9282F" w:rsidRDefault="00C9282F" w14:paraId="5311F7BA" w14:textId="77777777">
      <w:pPr>
        <w:rPr>
          <w:rFonts w:ascii="Arial" w:hAnsi="Arial" w:cs="Arial"/>
          <w:sz w:val="26"/>
          <w:szCs w:val="26"/>
        </w:rPr>
      </w:pPr>
    </w:p>
    <w:p w:rsidRPr="00D41105" w:rsidR="00C9282F" w:rsidP="00C9282F" w:rsidRDefault="00C9282F" w14:paraId="73597C20"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Une attestation sur l’honneur d’indépendance vis-à-vis du dirigeant et des associés et de sincérité de l’offre.</w:t>
      </w:r>
    </w:p>
    <w:p w:rsidR="00C9282F" w:rsidP="00C9282F" w:rsidRDefault="00C9282F" w14:paraId="4AFBC47F" w14:textId="77777777">
      <w:pPr>
        <w:rPr>
          <w:rFonts w:ascii="Arial" w:hAnsi="Arial" w:cs="Arial"/>
          <w:sz w:val="26"/>
          <w:szCs w:val="26"/>
        </w:rPr>
      </w:pPr>
    </w:p>
    <w:p w:rsidRPr="00D41105" w:rsidR="00C9282F" w:rsidP="00C9282F" w:rsidRDefault="00C9282F" w14:paraId="37AE1321"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Une attestation sur l’honneur de l’origine des fonds.</w:t>
      </w:r>
    </w:p>
    <w:p w:rsidRPr="00461F8D" w:rsidR="00C9282F" w:rsidP="00C9282F" w:rsidRDefault="00C9282F" w14:paraId="2C20AE68" w14:textId="77777777">
      <w:pPr>
        <w:rPr>
          <w:rFonts w:ascii="Arial" w:hAnsi="Arial" w:cs="Arial"/>
          <w:sz w:val="26"/>
          <w:szCs w:val="26"/>
        </w:rPr>
      </w:pPr>
    </w:p>
    <w:p w:rsidRPr="00461F8D" w:rsidR="00C9282F" w:rsidP="00C9282F" w:rsidRDefault="00C9282F" w14:paraId="7CCFA850" w14:textId="77777777">
      <w:pPr>
        <w:rPr>
          <w:rFonts w:ascii="Arial" w:hAnsi="Arial" w:cs="Arial"/>
          <w:sz w:val="26"/>
          <w:szCs w:val="26"/>
        </w:rPr>
      </w:pPr>
    </w:p>
    <w:p w:rsidRPr="00461F8D" w:rsidR="00C9282F" w:rsidP="00C9282F" w:rsidRDefault="00C9282F" w14:paraId="457911C7" w14:textId="77777777">
      <w:pPr>
        <w:rPr>
          <w:rFonts w:ascii="Arial" w:hAnsi="Arial" w:cs="Arial"/>
          <w:sz w:val="26"/>
          <w:szCs w:val="26"/>
        </w:rPr>
      </w:pPr>
    </w:p>
    <w:p w:rsidR="00C9282F" w:rsidP="00C9282F" w:rsidRDefault="00C9282F" w14:paraId="50ABDDED" w14:textId="77777777">
      <w:pPr>
        <w:rPr>
          <w:rFonts w:ascii="Arial" w:hAnsi="Arial" w:cs="Arial"/>
          <w:sz w:val="26"/>
          <w:szCs w:val="26"/>
        </w:rPr>
      </w:pPr>
    </w:p>
    <w:p w:rsidRPr="00461F8D" w:rsidR="00C9282F" w:rsidP="00C9282F" w:rsidRDefault="00C9282F" w14:paraId="6C6DB6BF" w14:textId="77777777">
      <w:pPr>
        <w:rPr>
          <w:rFonts w:ascii="Arial" w:hAnsi="Arial" w:cs="Arial"/>
          <w:sz w:val="26"/>
          <w:szCs w:val="26"/>
        </w:rPr>
      </w:pPr>
    </w:p>
    <w:p w:rsidRPr="00461F8D" w:rsidR="00C9282F" w:rsidP="00C9282F" w:rsidRDefault="00C9282F" w14:paraId="48089B92" w14:textId="77777777">
      <w:pPr>
        <w:rPr>
          <w:rFonts w:ascii="Arial" w:hAnsi="Arial" w:cs="Arial"/>
          <w:sz w:val="26"/>
          <w:szCs w:val="26"/>
        </w:rPr>
      </w:pPr>
    </w:p>
    <w:p w:rsidR="00C9282F" w:rsidP="00C9282F" w:rsidRDefault="00C9282F" w14:paraId="0D451652" w14:textId="77777777">
      <w:pPr>
        <w:rPr>
          <w:rFonts w:ascii="Arial" w:hAnsi="Arial" w:cs="Arial"/>
          <w:sz w:val="26"/>
          <w:szCs w:val="26"/>
        </w:rPr>
      </w:pPr>
    </w:p>
    <w:p w:rsidR="00C9282F" w:rsidP="00C9282F" w:rsidRDefault="00C9282F" w14:paraId="2E75F8F2" w14:textId="77777777">
      <w:pPr>
        <w:rPr>
          <w:rFonts w:ascii="Arial" w:hAnsi="Arial" w:cs="Arial"/>
          <w:sz w:val="26"/>
          <w:szCs w:val="26"/>
        </w:rPr>
      </w:pPr>
    </w:p>
    <w:p w:rsidRPr="00461F8D" w:rsidR="00C9282F" w:rsidP="00C9282F" w:rsidRDefault="00C9282F" w14:paraId="7EDC1561" w14:textId="77777777">
      <w:pPr>
        <w:rPr>
          <w:rFonts w:ascii="Arial" w:hAnsi="Arial" w:cs="Arial"/>
          <w:sz w:val="26"/>
          <w:szCs w:val="26"/>
        </w:rPr>
      </w:pPr>
    </w:p>
    <w:p w:rsidRPr="00461F8D" w:rsidR="00C9282F" w:rsidP="00C9282F" w:rsidRDefault="00C9282F" w14:paraId="5C2D36A7" w14:textId="77777777">
      <w:pPr>
        <w:rPr>
          <w:rFonts w:ascii="Arial" w:hAnsi="Arial" w:cs="Arial"/>
          <w:sz w:val="26"/>
          <w:szCs w:val="26"/>
        </w:rPr>
      </w:pPr>
    </w:p>
    <w:p w:rsidRPr="00461F8D" w:rsidR="00C9282F" w:rsidP="00C9282F" w:rsidRDefault="00C9282F" w14:paraId="4D968DCB" w14:textId="77777777">
      <w:pPr>
        <w:pStyle w:val="Paragraphedeliste"/>
        <w:numPr>
          <w:ilvl w:val="0"/>
          <w:numId w:val="12"/>
        </w:numPr>
        <w:autoSpaceDE/>
        <w:autoSpaceDN/>
        <w:contextualSpacing w:val="false"/>
        <w:rPr>
          <w:rFonts w:ascii="Arial" w:hAnsi="Arial" w:cs="Arial"/>
          <w:b/>
          <w:bCs/>
          <w:sz w:val="26"/>
          <w:szCs w:val="26"/>
        </w:rPr>
      </w:pPr>
      <w:r w:rsidRPr="00461F8D">
        <w:rPr>
          <w:rFonts w:ascii="Arial" w:hAnsi="Arial" w:cs="Arial"/>
          <w:b/>
          <w:bCs/>
          <w:sz w:val="26"/>
          <w:szCs w:val="26"/>
        </w:rPr>
        <w:lastRenderedPageBreak/>
        <w:t xml:space="preserve"> INFORMATIONS </w:t>
      </w:r>
      <w:r>
        <w:rPr>
          <w:rFonts w:ascii="Arial" w:hAnsi="Arial" w:cs="Arial"/>
          <w:b/>
          <w:bCs/>
          <w:sz w:val="26"/>
          <w:szCs w:val="26"/>
        </w:rPr>
        <w:t>COMPLEMENTAI</w:t>
      </w:r>
      <w:r w:rsidRPr="00461F8D">
        <w:rPr>
          <w:rFonts w:ascii="Arial" w:hAnsi="Arial" w:cs="Arial"/>
          <w:b/>
          <w:bCs/>
          <w:sz w:val="26"/>
          <w:szCs w:val="26"/>
        </w:rPr>
        <w:t>RES</w:t>
      </w:r>
    </w:p>
    <w:p w:rsidRPr="00461F8D" w:rsidR="00C9282F" w:rsidP="00C9282F" w:rsidRDefault="00C9282F" w14:paraId="23CA7885" w14:textId="77777777">
      <w:pPr>
        <w:rPr>
          <w:rFonts w:ascii="Arial" w:hAnsi="Arial" w:cs="Arial"/>
          <w:sz w:val="26"/>
          <w:szCs w:val="26"/>
        </w:rPr>
      </w:pPr>
    </w:p>
    <w:p w:rsidR="00C9282F" w:rsidP="00C9282F" w:rsidRDefault="00C9282F" w14:paraId="297E3CA4" w14:textId="77777777">
      <w:pPr>
        <w:pStyle w:val="Paragraphedeliste"/>
        <w:numPr>
          <w:ilvl w:val="0"/>
          <w:numId w:val="15"/>
        </w:numPr>
        <w:autoSpaceDE/>
        <w:autoSpaceDN/>
        <w:contextualSpacing w:val="false"/>
        <w:rPr>
          <w:rFonts w:ascii="Arial" w:hAnsi="Arial" w:cs="Arial"/>
          <w:sz w:val="26"/>
          <w:szCs w:val="26"/>
        </w:rPr>
      </w:pPr>
      <w:r w:rsidRPr="00F639AA">
        <w:rPr>
          <w:rFonts w:ascii="Arial" w:hAnsi="Arial" w:cs="Arial"/>
          <w:sz w:val="26"/>
          <w:szCs w:val="26"/>
        </w:rPr>
        <w:t>S’agissant des purges, agréments, diplômes obligatoires :</w:t>
      </w:r>
    </w:p>
    <w:p w:rsidRPr="00D41105" w:rsidR="00C9282F" w:rsidP="00C9282F" w:rsidRDefault="00C9282F" w14:paraId="6AE92D80" w14:textId="77777777">
      <w:pPr>
        <w:ind w:left="360"/>
        <w:rPr>
          <w:rFonts w:ascii="Arial" w:hAnsi="Arial" w:cs="Arial"/>
          <w:sz w:val="26"/>
          <w:szCs w:val="26"/>
        </w:rPr>
      </w:pPr>
    </w:p>
    <w:p w:rsidR="00C9282F" w:rsidP="00C9282F" w:rsidRDefault="00C9282F" w14:paraId="0E83841C" w14:textId="77777777">
      <w:pPr>
        <w:rPr>
          <w:rFonts w:ascii="Arial" w:hAnsi="Arial" w:cs="Arial"/>
          <w:sz w:val="26"/>
          <w:szCs w:val="26"/>
        </w:rPr>
      </w:pPr>
      <w:r w:rsidRPr="00461F8D">
        <w:rPr>
          <w:rFonts w:ascii="Arial" w:hAnsi="Arial" w:cs="Arial"/>
          <w:sz w:val="26"/>
          <w:szCs w:val="26"/>
        </w:rPr>
        <w:t xml:space="preserve">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devra faire son affaire personnelle de l’obtention de tous les agréments et diplômes nécessaires à l’exploitation (par exemple</w:t>
      </w:r>
      <w:r>
        <w:rPr>
          <w:rFonts w:ascii="Arial" w:hAnsi="Arial" w:cs="Arial"/>
          <w:sz w:val="26"/>
          <w:szCs w:val="26"/>
        </w:rPr>
        <w:t xml:space="preserve"> et </w:t>
      </w:r>
      <w:r w:rsidRPr="00461F8D">
        <w:rPr>
          <w:rFonts w:ascii="Arial" w:hAnsi="Arial" w:cs="Arial"/>
          <w:sz w:val="26"/>
          <w:szCs w:val="26"/>
        </w:rPr>
        <w:t xml:space="preserve">sans que cette liste soit exhaustive : </w:t>
      </w:r>
      <w:r>
        <w:rPr>
          <w:rFonts w:ascii="Arial" w:hAnsi="Arial" w:cs="Arial"/>
          <w:sz w:val="26"/>
          <w:szCs w:val="26"/>
        </w:rPr>
        <w:t xml:space="preserve">le </w:t>
      </w:r>
      <w:r w:rsidRPr="00461F8D">
        <w:rPr>
          <w:rFonts w:ascii="Arial" w:hAnsi="Arial" w:cs="Arial"/>
          <w:sz w:val="26"/>
          <w:szCs w:val="26"/>
        </w:rPr>
        <w:t xml:space="preserve">permis de restauration, </w:t>
      </w:r>
      <w:r>
        <w:rPr>
          <w:rFonts w:ascii="Arial" w:hAnsi="Arial" w:cs="Arial"/>
          <w:sz w:val="26"/>
          <w:szCs w:val="26"/>
        </w:rPr>
        <w:t xml:space="preserve">le </w:t>
      </w:r>
      <w:r w:rsidRPr="00461F8D">
        <w:rPr>
          <w:rFonts w:ascii="Arial" w:hAnsi="Arial" w:cs="Arial"/>
          <w:sz w:val="26"/>
          <w:szCs w:val="26"/>
        </w:rPr>
        <w:t xml:space="preserve">permis d’hygiène et </w:t>
      </w:r>
      <w:r>
        <w:rPr>
          <w:rFonts w:ascii="Arial" w:hAnsi="Arial" w:cs="Arial"/>
          <w:sz w:val="26"/>
          <w:szCs w:val="26"/>
        </w:rPr>
        <w:t xml:space="preserve">de </w:t>
      </w:r>
      <w:r w:rsidRPr="00461F8D">
        <w:rPr>
          <w:rFonts w:ascii="Arial" w:hAnsi="Arial" w:cs="Arial"/>
          <w:sz w:val="26"/>
          <w:szCs w:val="26"/>
        </w:rPr>
        <w:t xml:space="preserve">sécurité ou encore </w:t>
      </w:r>
      <w:r>
        <w:rPr>
          <w:rFonts w:ascii="Arial" w:hAnsi="Arial" w:cs="Arial"/>
          <w:sz w:val="26"/>
          <w:szCs w:val="26"/>
        </w:rPr>
        <w:t xml:space="preserve">le </w:t>
      </w:r>
      <w:r w:rsidRPr="00461F8D">
        <w:rPr>
          <w:rFonts w:ascii="Arial" w:hAnsi="Arial" w:cs="Arial"/>
          <w:sz w:val="26"/>
          <w:szCs w:val="26"/>
        </w:rPr>
        <w:t xml:space="preserve">permis </w:t>
      </w:r>
      <w:r>
        <w:rPr>
          <w:rFonts w:ascii="Arial" w:hAnsi="Arial" w:cs="Arial"/>
          <w:sz w:val="26"/>
          <w:szCs w:val="26"/>
        </w:rPr>
        <w:t>d’</w:t>
      </w:r>
      <w:r w:rsidRPr="00461F8D">
        <w:rPr>
          <w:rFonts w:ascii="Arial" w:hAnsi="Arial" w:cs="Arial"/>
          <w:sz w:val="26"/>
          <w:szCs w:val="26"/>
        </w:rPr>
        <w:t xml:space="preserve">obtention de la licence IV concernant les restaurants ou débits de boissons, </w:t>
      </w:r>
      <w:r>
        <w:rPr>
          <w:rFonts w:ascii="Arial" w:hAnsi="Arial" w:cs="Arial"/>
          <w:sz w:val="26"/>
          <w:szCs w:val="26"/>
        </w:rPr>
        <w:t xml:space="preserve">les </w:t>
      </w:r>
      <w:r w:rsidRPr="00461F8D">
        <w:rPr>
          <w:rFonts w:ascii="Arial" w:hAnsi="Arial" w:cs="Arial"/>
          <w:sz w:val="26"/>
          <w:szCs w:val="26"/>
        </w:rPr>
        <w:t>diplômes pour les activités artisanales règlementées</w:t>
      </w:r>
      <w:r>
        <w:rPr>
          <w:rFonts w:ascii="Arial" w:hAnsi="Arial" w:cs="Arial"/>
          <w:sz w:val="26"/>
          <w:szCs w:val="26"/>
        </w:rPr>
        <w:t xml:space="preserve"> tels que </w:t>
      </w:r>
      <w:r w:rsidRPr="00461F8D">
        <w:rPr>
          <w:rFonts w:ascii="Arial" w:hAnsi="Arial" w:cs="Arial"/>
          <w:sz w:val="26"/>
          <w:szCs w:val="26"/>
        </w:rPr>
        <w:t>BEP ou CAP de boulangerie, d’esthétique ou de coiffure par exemple, et tout agrément nécessaire à l’exercice de l’activité).</w:t>
      </w:r>
    </w:p>
    <w:p w:rsidR="00C9282F" w:rsidP="00C9282F" w:rsidRDefault="00C9282F" w14:paraId="666FDC58" w14:textId="77777777">
      <w:pPr>
        <w:rPr>
          <w:rFonts w:ascii="Arial" w:hAnsi="Arial" w:cs="Arial"/>
          <w:sz w:val="26"/>
          <w:szCs w:val="26"/>
        </w:rPr>
      </w:pPr>
    </w:p>
    <w:p w:rsidRPr="00461F8D" w:rsidR="00C9282F" w:rsidP="00C9282F" w:rsidRDefault="00C9282F" w14:paraId="6C650252" w14:textId="77777777">
      <w:pPr>
        <w:rPr>
          <w:rFonts w:ascii="Arial" w:hAnsi="Arial" w:cs="Arial"/>
          <w:sz w:val="26"/>
          <w:szCs w:val="26"/>
        </w:rPr>
      </w:pPr>
      <w:r w:rsidRPr="00461F8D">
        <w:rPr>
          <w:rFonts w:ascii="Arial" w:hAnsi="Arial" w:cs="Arial"/>
          <w:sz w:val="26"/>
          <w:szCs w:val="26"/>
        </w:rPr>
        <w:t>Le candidat cessionnaire fera son affaire personnelle des éventuels droits de préemption (</w:t>
      </w:r>
      <w:r>
        <w:rPr>
          <w:rFonts w:ascii="Arial" w:hAnsi="Arial" w:cs="Arial"/>
          <w:sz w:val="26"/>
          <w:szCs w:val="26"/>
        </w:rPr>
        <w:t xml:space="preserve">par exemple celui des </w:t>
      </w:r>
      <w:r w:rsidRPr="00461F8D">
        <w:rPr>
          <w:rFonts w:ascii="Arial" w:hAnsi="Arial" w:cs="Arial"/>
          <w:sz w:val="26"/>
          <w:szCs w:val="26"/>
        </w:rPr>
        <w:t>mairie</w:t>
      </w:r>
      <w:r>
        <w:rPr>
          <w:rFonts w:ascii="Arial" w:hAnsi="Arial" w:cs="Arial"/>
          <w:sz w:val="26"/>
          <w:szCs w:val="26"/>
        </w:rPr>
        <w:t>s</w:t>
      </w:r>
      <w:r w:rsidRPr="00461F8D">
        <w:rPr>
          <w:rFonts w:ascii="Arial" w:hAnsi="Arial" w:cs="Arial"/>
          <w:sz w:val="26"/>
          <w:szCs w:val="26"/>
        </w:rPr>
        <w:t>).</w:t>
      </w:r>
    </w:p>
    <w:p w:rsidRPr="00461F8D" w:rsidR="00C9282F" w:rsidP="00C9282F" w:rsidRDefault="00C9282F" w14:paraId="7A16E245" w14:textId="77777777">
      <w:pPr>
        <w:rPr>
          <w:rFonts w:ascii="Arial" w:hAnsi="Arial" w:cs="Arial"/>
          <w:sz w:val="26"/>
          <w:szCs w:val="26"/>
        </w:rPr>
      </w:pPr>
    </w:p>
    <w:p w:rsidR="00C9282F" w:rsidP="00C9282F" w:rsidRDefault="00C9282F" w14:paraId="5AF37337" w14:textId="77777777">
      <w:pPr>
        <w:rPr>
          <w:rFonts w:ascii="Arial" w:hAnsi="Arial" w:cs="Arial"/>
          <w:sz w:val="26"/>
          <w:szCs w:val="26"/>
        </w:rPr>
      </w:pPr>
      <w:r w:rsidRPr="00461F8D">
        <w:rPr>
          <w:rFonts w:ascii="Arial" w:hAnsi="Arial" w:cs="Arial"/>
          <w:sz w:val="26"/>
          <w:szCs w:val="26"/>
        </w:rPr>
        <w:t xml:space="preserve">Il devra également faire son affaire personnelle des purges amiables visées à l’article R.642-38 du </w:t>
      </w:r>
      <w:r>
        <w:rPr>
          <w:rFonts w:ascii="Arial" w:hAnsi="Arial" w:cs="Arial"/>
          <w:sz w:val="26"/>
          <w:szCs w:val="26"/>
        </w:rPr>
        <w:t>C</w:t>
      </w:r>
      <w:r w:rsidRPr="00461F8D">
        <w:rPr>
          <w:rFonts w:ascii="Arial" w:hAnsi="Arial" w:cs="Arial"/>
          <w:sz w:val="26"/>
          <w:szCs w:val="26"/>
        </w:rPr>
        <w:t>ode de commerce de telle sorte que le jour de la signature l’ensemble des purges puissent être levées.</w:t>
      </w:r>
      <w:r>
        <w:rPr>
          <w:rFonts w:ascii="Arial" w:hAnsi="Arial" w:cs="Arial"/>
          <w:sz w:val="26"/>
          <w:szCs w:val="26"/>
        </w:rPr>
        <w:t xml:space="preserve"> A défaut il aura à sa charge le dépôt des requêtes en mainlevée.</w:t>
      </w:r>
    </w:p>
    <w:p w:rsidRPr="00461F8D" w:rsidR="00C9282F" w:rsidP="00C9282F" w:rsidRDefault="00C9282F" w14:paraId="4897F273" w14:textId="77777777">
      <w:pPr>
        <w:rPr>
          <w:rFonts w:ascii="Arial" w:hAnsi="Arial" w:cs="Arial"/>
          <w:sz w:val="26"/>
          <w:szCs w:val="26"/>
        </w:rPr>
      </w:pPr>
    </w:p>
    <w:p w:rsidRPr="00461F8D" w:rsidR="00C9282F" w:rsidP="00C9282F" w:rsidRDefault="00C9282F" w14:paraId="083D0E15" w14:textId="77777777">
      <w:pPr>
        <w:rPr>
          <w:rFonts w:ascii="Arial" w:hAnsi="Arial" w:cs="Arial"/>
          <w:sz w:val="26"/>
          <w:szCs w:val="26"/>
        </w:rPr>
      </w:pPr>
    </w:p>
    <w:p w:rsidR="00C9282F" w:rsidP="00C9282F" w:rsidRDefault="00C9282F" w14:paraId="2951E91D" w14:textId="77777777">
      <w:pPr>
        <w:pStyle w:val="Paragraphedeliste"/>
        <w:numPr>
          <w:ilvl w:val="0"/>
          <w:numId w:val="15"/>
        </w:numPr>
        <w:autoSpaceDE/>
        <w:autoSpaceDN/>
        <w:contextualSpacing w:val="false"/>
        <w:rPr>
          <w:rFonts w:ascii="Arial" w:hAnsi="Arial" w:cs="Arial"/>
          <w:sz w:val="26"/>
          <w:szCs w:val="26"/>
        </w:rPr>
      </w:pPr>
      <w:r w:rsidRPr="00F639AA">
        <w:rPr>
          <w:rFonts w:ascii="Arial" w:hAnsi="Arial" w:cs="Arial"/>
          <w:sz w:val="26"/>
          <w:szCs w:val="26"/>
        </w:rPr>
        <w:t xml:space="preserve">S’agissant du </w:t>
      </w:r>
      <w:r>
        <w:rPr>
          <w:rFonts w:ascii="Arial" w:hAnsi="Arial" w:cs="Arial"/>
          <w:sz w:val="26"/>
          <w:szCs w:val="26"/>
        </w:rPr>
        <w:t xml:space="preserve">contrat de </w:t>
      </w:r>
      <w:r w:rsidRPr="00F639AA">
        <w:rPr>
          <w:rFonts w:ascii="Arial" w:hAnsi="Arial" w:cs="Arial"/>
          <w:sz w:val="26"/>
          <w:szCs w:val="26"/>
        </w:rPr>
        <w:t>bail :</w:t>
      </w:r>
    </w:p>
    <w:p w:rsidRPr="00F639AA" w:rsidR="00C9282F" w:rsidP="00C9282F" w:rsidRDefault="00C9282F" w14:paraId="4668BAD4" w14:textId="77777777">
      <w:pPr>
        <w:pStyle w:val="Paragraphedeliste"/>
        <w:rPr>
          <w:rFonts w:ascii="Arial" w:hAnsi="Arial" w:cs="Arial"/>
          <w:sz w:val="26"/>
          <w:szCs w:val="26"/>
        </w:rPr>
      </w:pPr>
    </w:p>
    <w:p w:rsidR="00C9282F" w:rsidP="00C9282F" w:rsidRDefault="00C9282F" w14:paraId="3AD420D2" w14:textId="77777777">
      <w:pPr>
        <w:rPr>
          <w:rFonts w:ascii="Arial" w:hAnsi="Arial" w:cs="Arial"/>
          <w:sz w:val="26"/>
          <w:szCs w:val="26"/>
        </w:rPr>
      </w:pPr>
      <w:r w:rsidRPr="00461F8D">
        <w:rPr>
          <w:rFonts w:ascii="Arial" w:hAnsi="Arial" w:cs="Arial"/>
          <w:sz w:val="26"/>
          <w:szCs w:val="26"/>
        </w:rPr>
        <w:t xml:space="preserve">Concernant le bail commercial, 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prendra le loyer en charge à compter de l</w:t>
      </w:r>
      <w:r>
        <w:rPr>
          <w:rFonts w:ascii="Arial" w:hAnsi="Arial" w:cs="Arial"/>
          <w:sz w:val="26"/>
          <w:szCs w:val="26"/>
        </w:rPr>
        <w:t>a date d’</w:t>
      </w:r>
      <w:r w:rsidRPr="00461F8D">
        <w:rPr>
          <w:rFonts w:ascii="Arial" w:hAnsi="Arial" w:cs="Arial"/>
          <w:sz w:val="26"/>
          <w:szCs w:val="26"/>
        </w:rPr>
        <w:t>entrée en jouissance</w:t>
      </w:r>
      <w:r>
        <w:rPr>
          <w:rFonts w:ascii="Arial" w:hAnsi="Arial" w:cs="Arial"/>
          <w:sz w:val="26"/>
          <w:szCs w:val="26"/>
        </w:rPr>
        <w:t>.</w:t>
      </w:r>
    </w:p>
    <w:p w:rsidRPr="00461F8D" w:rsidR="00C9282F" w:rsidP="00C9282F" w:rsidRDefault="00C9282F" w14:paraId="76FBEEE7" w14:textId="77777777">
      <w:pPr>
        <w:rPr>
          <w:rFonts w:ascii="Arial" w:hAnsi="Arial" w:cs="Arial"/>
          <w:sz w:val="26"/>
          <w:szCs w:val="26"/>
        </w:rPr>
      </w:pPr>
    </w:p>
    <w:p w:rsidRPr="00461F8D" w:rsidR="00C9282F" w:rsidP="00C9282F" w:rsidRDefault="00C9282F" w14:paraId="3A091339" w14:textId="77777777">
      <w:pPr>
        <w:rPr>
          <w:rFonts w:ascii="Arial" w:hAnsi="Arial" w:cs="Arial"/>
          <w:sz w:val="26"/>
          <w:szCs w:val="26"/>
        </w:rPr>
      </w:pPr>
      <w:r w:rsidRPr="00461F8D">
        <w:rPr>
          <w:rFonts w:ascii="Arial" w:hAnsi="Arial" w:cs="Arial"/>
          <w:sz w:val="26"/>
          <w:szCs w:val="26"/>
        </w:rPr>
        <w:t xml:space="preserve">L’acquéreur devra s’assurer de prendre connaissance de toutes les dispositions prévues dans le contrat de bail, </w:t>
      </w:r>
      <w:r>
        <w:rPr>
          <w:rFonts w:ascii="Arial" w:hAnsi="Arial" w:cs="Arial"/>
          <w:sz w:val="26"/>
          <w:szCs w:val="26"/>
        </w:rPr>
        <w:t>avec une attention toute particulière sur la destination commerciale et une éventuelle clause</w:t>
      </w:r>
      <w:r w:rsidRPr="00461F8D">
        <w:rPr>
          <w:rFonts w:ascii="Arial" w:hAnsi="Arial" w:cs="Arial"/>
          <w:sz w:val="26"/>
          <w:szCs w:val="26"/>
        </w:rPr>
        <w:t xml:space="preserve"> de solidarité inversée.</w:t>
      </w:r>
    </w:p>
    <w:p w:rsidRPr="00461F8D" w:rsidR="00C9282F" w:rsidP="00C9282F" w:rsidRDefault="00C9282F" w14:paraId="09333C90" w14:textId="77777777">
      <w:pPr>
        <w:rPr>
          <w:rFonts w:ascii="Arial" w:hAnsi="Arial" w:cs="Arial"/>
          <w:sz w:val="26"/>
          <w:szCs w:val="26"/>
        </w:rPr>
      </w:pPr>
    </w:p>
    <w:p w:rsidR="00C9282F" w:rsidP="00C9282F" w:rsidRDefault="00C9282F" w14:paraId="0DA72566" w14:textId="77777777">
      <w:pPr>
        <w:pStyle w:val="Paragraphedeliste"/>
        <w:numPr>
          <w:ilvl w:val="0"/>
          <w:numId w:val="15"/>
        </w:numPr>
        <w:autoSpaceDE/>
        <w:autoSpaceDN/>
        <w:contextualSpacing w:val="false"/>
        <w:rPr>
          <w:rFonts w:ascii="Arial" w:hAnsi="Arial" w:cs="Arial"/>
          <w:sz w:val="26"/>
          <w:szCs w:val="26"/>
        </w:rPr>
      </w:pPr>
      <w:r w:rsidRPr="00F639AA">
        <w:rPr>
          <w:rFonts w:ascii="Arial" w:hAnsi="Arial" w:cs="Arial"/>
          <w:sz w:val="26"/>
          <w:szCs w:val="26"/>
        </w:rPr>
        <w:t>S’agissant du personnel</w:t>
      </w:r>
      <w:r>
        <w:rPr>
          <w:rFonts w:ascii="Arial" w:hAnsi="Arial" w:cs="Arial"/>
          <w:sz w:val="26"/>
          <w:szCs w:val="26"/>
        </w:rPr>
        <w:t xml:space="preserve"> salarié</w:t>
      </w:r>
      <w:r w:rsidRPr="00F639AA">
        <w:rPr>
          <w:rFonts w:ascii="Arial" w:hAnsi="Arial" w:cs="Arial"/>
          <w:sz w:val="26"/>
          <w:szCs w:val="26"/>
        </w:rPr>
        <w:t> :</w:t>
      </w:r>
    </w:p>
    <w:p w:rsidRPr="005D1F20" w:rsidR="00C9282F" w:rsidP="00C9282F" w:rsidRDefault="00C9282F" w14:paraId="60527FA9" w14:textId="77777777">
      <w:pPr>
        <w:ind w:left="360"/>
        <w:rPr>
          <w:rFonts w:ascii="Arial" w:hAnsi="Arial" w:cs="Arial"/>
          <w:sz w:val="26"/>
          <w:szCs w:val="26"/>
        </w:rPr>
      </w:pPr>
    </w:p>
    <w:p w:rsidR="00C9282F" w:rsidP="00C9282F" w:rsidRDefault="00C9282F" w14:paraId="57F86CC8" w14:textId="77777777">
      <w:pPr>
        <w:rPr>
          <w:rFonts w:ascii="Arial" w:hAnsi="Arial" w:cs="Arial"/>
          <w:sz w:val="26"/>
          <w:szCs w:val="26"/>
        </w:rPr>
      </w:pPr>
      <w:r>
        <w:rPr>
          <w:rFonts w:ascii="Arial" w:hAnsi="Arial" w:cs="Arial"/>
          <w:sz w:val="26"/>
          <w:szCs w:val="26"/>
        </w:rPr>
        <w:t>Sauf exception qui fera l’objet d’une information spécifique portée à l’attention du candidat acquéreur, le personnel salarié attaché au fonds aura été licencié pour motif économique dans le cadre des opérations de liquidation.</w:t>
      </w:r>
    </w:p>
    <w:p w:rsidR="00C9282F" w:rsidP="00C9282F" w:rsidRDefault="00C9282F" w14:paraId="70720E31" w14:textId="77777777">
      <w:pPr>
        <w:rPr>
          <w:rFonts w:ascii="Arial" w:hAnsi="Arial" w:cs="Arial"/>
          <w:sz w:val="26"/>
          <w:szCs w:val="26"/>
        </w:rPr>
      </w:pPr>
    </w:p>
    <w:p w:rsidR="00C9282F" w:rsidP="00C9282F" w:rsidRDefault="00C9282F" w14:paraId="62977053" w14:textId="77777777">
      <w:pPr>
        <w:rPr>
          <w:rFonts w:ascii="Arial" w:hAnsi="Arial" w:cs="Arial"/>
          <w:sz w:val="26"/>
          <w:szCs w:val="26"/>
        </w:rPr>
      </w:pPr>
      <w:r>
        <w:rPr>
          <w:rFonts w:ascii="Arial" w:hAnsi="Arial" w:cs="Arial"/>
          <w:sz w:val="26"/>
          <w:szCs w:val="26"/>
        </w:rPr>
        <w:t>Cependant l</w:t>
      </w:r>
      <w:r w:rsidRPr="00F639AA">
        <w:rPr>
          <w:rFonts w:ascii="Arial" w:hAnsi="Arial" w:cs="Arial"/>
          <w:sz w:val="26"/>
          <w:szCs w:val="26"/>
        </w:rPr>
        <w:t>e repreneur prendra à sa charge toutes les conséquences pouvant découler de l'application de l'article L.1224-1 du Code du travail.</w:t>
      </w:r>
    </w:p>
    <w:p w:rsidRPr="00461F8D" w:rsidR="00C9282F" w:rsidP="00C9282F" w:rsidRDefault="00C9282F" w14:paraId="66BD0A2D" w14:textId="77777777">
      <w:pPr>
        <w:rPr>
          <w:rFonts w:ascii="Arial" w:hAnsi="Arial" w:cs="Arial"/>
          <w:sz w:val="26"/>
          <w:szCs w:val="26"/>
        </w:rPr>
      </w:pPr>
    </w:p>
    <w:p w:rsidR="00C9282F" w:rsidP="00C9282F" w:rsidRDefault="00C9282F" w14:paraId="7D3C3B02" w14:textId="77777777">
      <w:pPr>
        <w:rPr>
          <w:rFonts w:ascii="Arial" w:hAnsi="Arial" w:cs="Arial"/>
          <w:sz w:val="26"/>
          <w:szCs w:val="26"/>
        </w:rPr>
      </w:pPr>
    </w:p>
    <w:p w:rsidR="00C9282F" w:rsidP="00C9282F" w:rsidRDefault="00C9282F" w14:paraId="0AB0B3B1" w14:textId="77777777">
      <w:pPr>
        <w:rPr>
          <w:rFonts w:ascii="Arial" w:hAnsi="Arial" w:cs="Arial"/>
          <w:sz w:val="26"/>
          <w:szCs w:val="26"/>
        </w:rPr>
      </w:pPr>
    </w:p>
    <w:p w:rsidR="00C9282F" w:rsidP="00C9282F" w:rsidRDefault="00C9282F" w14:paraId="37EA396F" w14:textId="77777777">
      <w:pPr>
        <w:rPr>
          <w:rFonts w:ascii="Arial" w:hAnsi="Arial" w:cs="Arial"/>
          <w:sz w:val="26"/>
          <w:szCs w:val="26"/>
        </w:rPr>
      </w:pPr>
    </w:p>
    <w:p w:rsidR="00C9282F" w:rsidP="00C9282F" w:rsidRDefault="00C9282F" w14:paraId="2FAA30A4" w14:textId="77777777">
      <w:pPr>
        <w:rPr>
          <w:rFonts w:ascii="Arial" w:hAnsi="Arial" w:cs="Arial"/>
          <w:sz w:val="26"/>
          <w:szCs w:val="26"/>
        </w:rPr>
      </w:pPr>
    </w:p>
    <w:p w:rsidR="00C9282F" w:rsidP="00C9282F" w:rsidRDefault="00C9282F" w14:paraId="2F18CAD6" w14:textId="77777777">
      <w:pPr>
        <w:rPr>
          <w:rFonts w:ascii="Arial" w:hAnsi="Arial" w:cs="Arial"/>
          <w:sz w:val="26"/>
          <w:szCs w:val="26"/>
        </w:rPr>
      </w:pPr>
    </w:p>
    <w:p w:rsidR="00C9282F" w:rsidP="00C9282F" w:rsidRDefault="00C9282F" w14:paraId="652A439D" w14:textId="77777777">
      <w:pPr>
        <w:rPr>
          <w:rFonts w:ascii="Arial" w:hAnsi="Arial" w:cs="Arial"/>
          <w:sz w:val="26"/>
          <w:szCs w:val="26"/>
        </w:rPr>
      </w:pPr>
    </w:p>
    <w:p w:rsidR="00C9282F" w:rsidP="00C9282F" w:rsidRDefault="00C9282F" w14:paraId="2170D001" w14:textId="77777777">
      <w:pPr>
        <w:rPr>
          <w:rFonts w:ascii="Arial" w:hAnsi="Arial" w:cs="Arial"/>
          <w:sz w:val="26"/>
          <w:szCs w:val="26"/>
        </w:rPr>
      </w:pPr>
    </w:p>
    <w:p w:rsidRPr="00461F8D" w:rsidR="00C9282F" w:rsidP="00C9282F" w:rsidRDefault="00C9282F" w14:paraId="7FE87466" w14:textId="77777777">
      <w:pPr>
        <w:rPr>
          <w:rFonts w:ascii="Arial" w:hAnsi="Arial" w:cs="Arial"/>
          <w:sz w:val="26"/>
          <w:szCs w:val="26"/>
        </w:rPr>
      </w:pPr>
    </w:p>
    <w:p w:rsidRPr="00EA5ACF" w:rsidR="00C9282F" w:rsidP="00C9282F" w:rsidRDefault="00C9282F" w14:paraId="13C67C8C" w14:textId="77777777">
      <w:pPr>
        <w:pBdr>
          <w:bottom w:val="single" w:color="auto" w:sz="4" w:space="1"/>
        </w:pBdr>
        <w:rPr>
          <w:rFonts w:ascii="Arial" w:hAnsi="Arial" w:cs="Arial"/>
          <w:sz w:val="26"/>
          <w:szCs w:val="26"/>
        </w:rPr>
      </w:pPr>
    </w:p>
    <w:p w:rsidR="00C9282F" w:rsidP="00C9282F" w:rsidRDefault="00C9282F" w14:paraId="40A4B457" w14:textId="77777777">
      <w:pPr>
        <w:rPr>
          <w:rFonts w:ascii="Arial" w:hAnsi="Arial" w:cs="Arial"/>
          <w:sz w:val="26"/>
          <w:szCs w:val="26"/>
        </w:rPr>
      </w:pPr>
    </w:p>
    <w:p w:rsidR="00C9282F" w:rsidP="00C9282F" w:rsidRDefault="00C9282F" w14:paraId="09A75144" w14:textId="77777777">
      <w:pPr>
        <w:rPr>
          <w:rFonts w:ascii="Arial" w:hAnsi="Arial" w:cs="Arial"/>
          <w:sz w:val="26"/>
          <w:szCs w:val="26"/>
        </w:rPr>
      </w:pPr>
    </w:p>
    <w:p w:rsidRPr="00EA5ACF" w:rsidR="00C9282F" w:rsidP="00C9282F" w:rsidRDefault="00C9282F" w14:paraId="72E54124" w14:textId="77777777">
      <w:pPr>
        <w:rPr>
          <w:rFonts w:ascii="Arial" w:hAnsi="Arial" w:cs="Arial"/>
          <w:sz w:val="26"/>
          <w:szCs w:val="26"/>
        </w:rPr>
      </w:pPr>
    </w:p>
    <w:p w:rsidRPr="00EA5ACF" w:rsidR="00C9282F" w:rsidP="00C9282F" w:rsidRDefault="00C9282F" w14:paraId="6000FF0F" w14:textId="77777777">
      <w:pPr>
        <w:rPr>
          <w:rFonts w:ascii="Arial" w:hAnsi="Arial" w:cs="Arial"/>
          <w:sz w:val="26"/>
          <w:szCs w:val="26"/>
        </w:rPr>
      </w:pPr>
      <w:r w:rsidRPr="00EA5ACF">
        <w:rPr>
          <w:rFonts w:ascii="Arial" w:hAnsi="Arial" w:cs="Arial"/>
          <w:sz w:val="26"/>
          <w:szCs w:val="26"/>
        </w:rPr>
        <w:t xml:space="preserve">Je soussigné </w:t>
      </w:r>
    </w:p>
    <w:p w:rsidRPr="00EA5ACF" w:rsidR="00C9282F" w:rsidP="00C9282F" w:rsidRDefault="00C9282F" w14:paraId="2145BB64" w14:textId="77777777">
      <w:pPr>
        <w:rPr>
          <w:rFonts w:ascii="Arial" w:hAnsi="Arial" w:cs="Arial"/>
          <w:sz w:val="26"/>
          <w:szCs w:val="26"/>
        </w:rPr>
      </w:pPr>
    </w:p>
    <w:p w:rsidRPr="00EA5ACF" w:rsidR="00C9282F" w:rsidP="00C9282F" w:rsidRDefault="00C9282F" w14:paraId="0B32B61C" w14:textId="77777777">
      <w:pPr>
        <w:rPr>
          <w:rFonts w:ascii="Arial" w:hAnsi="Arial" w:cs="Arial"/>
          <w:sz w:val="26"/>
          <w:szCs w:val="26"/>
        </w:rPr>
      </w:pPr>
      <w:r w:rsidRPr="00EA5ACF">
        <w:rPr>
          <w:rFonts w:ascii="Arial" w:hAnsi="Arial" w:cs="Arial"/>
          <w:sz w:val="26"/>
          <w:szCs w:val="26"/>
        </w:rPr>
        <w:t>Madame/Monsieur :</w:t>
      </w:r>
    </w:p>
    <w:p w:rsidRPr="00EA5ACF" w:rsidR="00C9282F" w:rsidP="00C9282F" w:rsidRDefault="00C9282F" w14:paraId="33810E4A" w14:textId="77777777">
      <w:pPr>
        <w:rPr>
          <w:rFonts w:ascii="Arial" w:hAnsi="Arial" w:cs="Arial"/>
          <w:sz w:val="26"/>
          <w:szCs w:val="26"/>
        </w:rPr>
      </w:pPr>
      <w:r w:rsidRPr="00EA5ACF">
        <w:rPr>
          <w:rFonts w:ascii="Arial" w:hAnsi="Arial" w:cs="Arial"/>
          <w:sz w:val="26"/>
          <w:szCs w:val="26"/>
        </w:rPr>
        <w:t>Demeurant :</w:t>
      </w:r>
    </w:p>
    <w:p w:rsidRPr="00EA5ACF" w:rsidR="00C9282F" w:rsidP="00C9282F" w:rsidRDefault="00C9282F" w14:paraId="790DF69C" w14:textId="77777777">
      <w:pPr>
        <w:rPr>
          <w:rFonts w:ascii="Arial" w:hAnsi="Arial" w:cs="Arial"/>
          <w:sz w:val="26"/>
          <w:szCs w:val="26"/>
        </w:rPr>
      </w:pPr>
      <w:r w:rsidRPr="00EA5ACF">
        <w:rPr>
          <w:rFonts w:ascii="Arial" w:hAnsi="Arial" w:cs="Arial"/>
          <w:sz w:val="26"/>
          <w:szCs w:val="26"/>
        </w:rPr>
        <w:t xml:space="preserve">Né le </w:t>
      </w:r>
      <w:r w:rsidRPr="00EA5ACF">
        <w:rPr>
          <w:rFonts w:ascii="Arial" w:hAnsi="Arial" w:cs="Arial"/>
          <w:sz w:val="26"/>
          <w:szCs w:val="26"/>
        </w:rPr>
        <w:tab/>
      </w:r>
      <w:r w:rsidRPr="00EA5ACF">
        <w:rPr>
          <w:rFonts w:ascii="Arial" w:hAnsi="Arial" w:cs="Arial"/>
          <w:sz w:val="26"/>
          <w:szCs w:val="26"/>
        </w:rPr>
        <w:tab/>
      </w:r>
      <w:r w:rsidRPr="00EA5ACF">
        <w:rPr>
          <w:rFonts w:ascii="Arial" w:hAnsi="Arial" w:cs="Arial"/>
          <w:sz w:val="26"/>
          <w:szCs w:val="26"/>
        </w:rPr>
        <w:tab/>
        <w:t>à</w:t>
      </w:r>
    </w:p>
    <w:p w:rsidRPr="00EA5ACF" w:rsidR="00C9282F" w:rsidP="00C9282F" w:rsidRDefault="00C9282F" w14:paraId="27BAB4B0" w14:textId="77777777">
      <w:pPr>
        <w:rPr>
          <w:rFonts w:ascii="Arial" w:hAnsi="Arial" w:cs="Arial"/>
          <w:sz w:val="26"/>
          <w:szCs w:val="26"/>
        </w:rPr>
      </w:pPr>
    </w:p>
    <w:p w:rsidRPr="00EA5ACF" w:rsidR="00C9282F" w:rsidP="00C9282F" w:rsidRDefault="00C9282F" w14:paraId="40B27AB6" w14:textId="77777777">
      <w:pPr>
        <w:rPr>
          <w:rFonts w:ascii="Arial" w:hAnsi="Arial" w:cs="Arial"/>
          <w:sz w:val="26"/>
          <w:szCs w:val="26"/>
        </w:rPr>
      </w:pPr>
    </w:p>
    <w:p w:rsidRPr="00EA5ACF" w:rsidR="00C9282F" w:rsidP="00C9282F" w:rsidRDefault="00C9282F" w14:paraId="1A1A697E" w14:textId="77777777">
      <w:pPr>
        <w:rPr>
          <w:rFonts w:ascii="Arial" w:hAnsi="Arial" w:cs="Arial"/>
          <w:sz w:val="26"/>
          <w:szCs w:val="26"/>
        </w:rPr>
      </w:pPr>
      <w:r w:rsidRPr="00EA5ACF">
        <w:rPr>
          <w:rFonts w:ascii="Arial" w:hAnsi="Arial" w:cs="Arial"/>
          <w:sz w:val="26"/>
          <w:szCs w:val="26"/>
        </w:rPr>
        <w:t>Déclare avoir pris connaissance de l’intégralité des charges et conditions relatives à la présente cession.</w:t>
      </w:r>
    </w:p>
    <w:p w:rsidRPr="00EA5ACF" w:rsidR="00C9282F" w:rsidP="00C9282F" w:rsidRDefault="00C9282F" w14:paraId="024DC44B" w14:textId="77777777">
      <w:pPr>
        <w:rPr>
          <w:rFonts w:ascii="Arial" w:hAnsi="Arial" w:cs="Arial"/>
          <w:sz w:val="26"/>
          <w:szCs w:val="26"/>
        </w:rPr>
      </w:pPr>
    </w:p>
    <w:p w:rsidRPr="00EA5ACF" w:rsidR="00C9282F" w:rsidP="00C9282F" w:rsidRDefault="00C9282F" w14:paraId="7C702997" w14:textId="77777777">
      <w:pPr>
        <w:rPr>
          <w:rFonts w:ascii="Arial" w:hAnsi="Arial" w:cs="Arial"/>
          <w:sz w:val="26"/>
          <w:szCs w:val="26"/>
        </w:rPr>
      </w:pPr>
    </w:p>
    <w:p w:rsidR="00C9282F" w:rsidP="00C9282F" w:rsidRDefault="00C9282F" w14:paraId="75F87679" w14:textId="77777777">
      <w:pPr>
        <w:rPr>
          <w:rFonts w:ascii="Arial" w:hAnsi="Arial" w:cs="Arial"/>
          <w:sz w:val="26"/>
          <w:szCs w:val="26"/>
        </w:rPr>
      </w:pPr>
      <w:r w:rsidRPr="00EA5ACF">
        <w:rPr>
          <w:rFonts w:ascii="Arial" w:hAnsi="Arial" w:cs="Arial"/>
          <w:sz w:val="26"/>
          <w:szCs w:val="26"/>
        </w:rPr>
        <w:t xml:space="preserve">Fait à </w:t>
      </w:r>
    </w:p>
    <w:p w:rsidRPr="00EA5ACF" w:rsidR="00C9282F" w:rsidP="00C9282F" w:rsidRDefault="00C9282F" w14:paraId="57E5F106" w14:textId="77777777">
      <w:pPr>
        <w:rPr>
          <w:rFonts w:ascii="Arial" w:hAnsi="Arial" w:cs="Arial"/>
          <w:sz w:val="26"/>
          <w:szCs w:val="26"/>
        </w:rPr>
      </w:pPr>
    </w:p>
    <w:p w:rsidRPr="00EA5ACF" w:rsidR="00C9282F" w:rsidP="00C9282F" w:rsidRDefault="00C9282F" w14:paraId="2B5C50C4" w14:textId="77777777">
      <w:pPr>
        <w:rPr>
          <w:rFonts w:ascii="Arial" w:hAnsi="Arial" w:cs="Arial"/>
          <w:sz w:val="26"/>
          <w:szCs w:val="26"/>
        </w:rPr>
      </w:pPr>
      <w:r w:rsidRPr="00EA5ACF">
        <w:rPr>
          <w:rFonts w:ascii="Arial" w:hAnsi="Arial" w:cs="Arial"/>
          <w:sz w:val="26"/>
          <w:szCs w:val="26"/>
        </w:rPr>
        <w:t>Le</w:t>
      </w:r>
    </w:p>
    <w:p w:rsidRPr="00EA5ACF" w:rsidR="00C9282F" w:rsidP="00C9282F" w:rsidRDefault="00C9282F" w14:paraId="0F934406" w14:textId="77777777">
      <w:pPr>
        <w:rPr>
          <w:rFonts w:ascii="Arial" w:hAnsi="Arial" w:cs="Arial"/>
          <w:sz w:val="26"/>
          <w:szCs w:val="26"/>
        </w:rPr>
      </w:pPr>
    </w:p>
    <w:p w:rsidRPr="00EA5ACF" w:rsidR="00C9282F" w:rsidP="00C9282F" w:rsidRDefault="00C9282F" w14:paraId="1FA56556" w14:textId="77777777">
      <w:pPr>
        <w:rPr>
          <w:rFonts w:ascii="Arial" w:hAnsi="Arial" w:cs="Arial"/>
          <w:sz w:val="26"/>
          <w:szCs w:val="26"/>
        </w:rPr>
      </w:pPr>
    </w:p>
    <w:p w:rsidRPr="00EA5ACF" w:rsidR="00C9282F" w:rsidP="00C9282F" w:rsidRDefault="00C9282F" w14:paraId="272D4ED7" w14:textId="77777777">
      <w:pPr>
        <w:rPr>
          <w:rFonts w:ascii="Arial" w:hAnsi="Arial" w:cs="Arial"/>
          <w:sz w:val="26"/>
          <w:szCs w:val="26"/>
        </w:rPr>
      </w:pPr>
    </w:p>
    <w:p w:rsidRPr="00EA5ACF" w:rsidR="00C9282F" w:rsidP="00C9282F" w:rsidRDefault="00C9282F" w14:paraId="1036433C" w14:textId="77777777">
      <w:pPr>
        <w:rPr>
          <w:rFonts w:ascii="Arial" w:hAnsi="Arial" w:cs="Arial"/>
          <w:sz w:val="26"/>
          <w:szCs w:val="26"/>
        </w:rPr>
      </w:pPr>
    </w:p>
    <w:p w:rsidRPr="00EA5ACF" w:rsidR="00C9282F" w:rsidP="00C9282F" w:rsidRDefault="00C9282F" w14:paraId="0CBDFFF6" w14:textId="77777777">
      <w:pPr>
        <w:rPr>
          <w:rFonts w:ascii="Arial" w:hAnsi="Arial" w:cs="Arial"/>
          <w:sz w:val="26"/>
          <w:szCs w:val="26"/>
        </w:rPr>
      </w:pPr>
    </w:p>
    <w:p w:rsidRPr="00EA5ACF" w:rsidR="00C9282F" w:rsidP="00C9282F" w:rsidRDefault="00C9282F" w14:paraId="70112574" w14:textId="77777777">
      <w:pPr>
        <w:rPr>
          <w:rFonts w:ascii="Arial" w:hAnsi="Arial" w:cs="Arial"/>
          <w:sz w:val="26"/>
          <w:szCs w:val="26"/>
        </w:rPr>
      </w:pPr>
    </w:p>
    <w:p w:rsidRPr="006B6265" w:rsidR="00C9282F" w:rsidP="00C9282F" w:rsidRDefault="00C9282F" w14:paraId="5CD6CFF8" w14:textId="77777777">
      <w:pPr>
        <w:rPr>
          <w:rFonts w:ascii="Arial" w:hAnsi="Arial" w:cs="Arial"/>
          <w:sz w:val="20"/>
          <w:szCs w:val="20"/>
        </w:rPr>
      </w:pPr>
    </w:p>
    <w:p w:rsidRPr="006B6265" w:rsidR="00C9282F" w:rsidP="00C9282F" w:rsidRDefault="00C9282F" w14:paraId="37F54E9C" w14:textId="77777777">
      <w:pPr>
        <w:rPr>
          <w:rFonts w:ascii="Arial" w:hAnsi="Arial" w:cs="Arial"/>
          <w:sz w:val="20"/>
          <w:szCs w:val="20"/>
        </w:rPr>
      </w:pPr>
    </w:p>
    <w:p w:rsidR="00C9282F" w:rsidP="00C9282F" w:rsidRDefault="00C9282F" w14:paraId="58D597A1" w14:textId="77777777">
      <w:pPr>
        <w:rPr>
          <w:rFonts w:ascii="Arial" w:hAnsi="Arial" w:cs="Arial"/>
          <w:sz w:val="20"/>
          <w:szCs w:val="20"/>
        </w:rPr>
      </w:pPr>
    </w:p>
    <w:p w:rsidR="00C9282F" w:rsidP="00C9282F" w:rsidRDefault="00C9282F" w14:paraId="1526D6FB" w14:textId="77777777">
      <w:pPr>
        <w:rPr>
          <w:rFonts w:ascii="Arial" w:hAnsi="Arial" w:cs="Arial"/>
          <w:sz w:val="20"/>
          <w:szCs w:val="20"/>
        </w:rPr>
      </w:pPr>
    </w:p>
    <w:p w:rsidR="00C9282F" w:rsidP="00C9282F" w:rsidRDefault="00C9282F" w14:paraId="0E120658" w14:textId="77777777">
      <w:pPr>
        <w:rPr>
          <w:rFonts w:ascii="Arial" w:hAnsi="Arial" w:cs="Arial"/>
          <w:sz w:val="20"/>
          <w:szCs w:val="20"/>
        </w:rPr>
      </w:pPr>
    </w:p>
    <w:p w:rsidR="00C9282F" w:rsidP="00C9282F" w:rsidRDefault="00C9282F" w14:paraId="648A296B" w14:textId="77777777">
      <w:pPr>
        <w:rPr>
          <w:rFonts w:ascii="Arial" w:hAnsi="Arial" w:cs="Arial"/>
          <w:sz w:val="20"/>
          <w:szCs w:val="20"/>
        </w:rPr>
      </w:pPr>
    </w:p>
    <w:p w:rsidR="00C9282F" w:rsidP="00C9282F" w:rsidRDefault="00C9282F" w14:paraId="2363EAB4" w14:textId="77777777">
      <w:pPr>
        <w:rPr>
          <w:rFonts w:ascii="Arial" w:hAnsi="Arial" w:cs="Arial"/>
          <w:sz w:val="20"/>
          <w:szCs w:val="20"/>
        </w:rPr>
      </w:pPr>
    </w:p>
    <w:p w:rsidR="00C9282F" w:rsidP="00C9282F" w:rsidRDefault="00C9282F" w14:paraId="4B2FC665" w14:textId="77777777">
      <w:pPr>
        <w:rPr>
          <w:rFonts w:ascii="Arial" w:hAnsi="Arial" w:cs="Arial"/>
          <w:sz w:val="20"/>
          <w:szCs w:val="20"/>
        </w:rPr>
      </w:pPr>
    </w:p>
    <w:p w:rsidR="00C9282F" w:rsidP="00C9282F" w:rsidRDefault="00C9282F" w14:paraId="02DAE3B7" w14:textId="77777777">
      <w:pPr>
        <w:rPr>
          <w:rFonts w:ascii="Arial" w:hAnsi="Arial" w:cs="Arial"/>
          <w:sz w:val="20"/>
          <w:szCs w:val="20"/>
        </w:rPr>
      </w:pPr>
    </w:p>
    <w:p w:rsidR="00C9282F" w:rsidP="00C9282F" w:rsidRDefault="00C9282F" w14:paraId="225EA0D9" w14:textId="77777777">
      <w:pPr>
        <w:rPr>
          <w:rFonts w:ascii="Arial" w:hAnsi="Arial" w:cs="Arial"/>
          <w:sz w:val="20"/>
          <w:szCs w:val="20"/>
        </w:rPr>
      </w:pPr>
    </w:p>
    <w:p w:rsidR="00C9282F" w:rsidP="00C9282F" w:rsidRDefault="00C9282F" w14:paraId="234D759C" w14:textId="77777777">
      <w:pPr>
        <w:rPr>
          <w:rFonts w:ascii="Arial" w:hAnsi="Arial" w:cs="Arial"/>
          <w:sz w:val="20"/>
          <w:szCs w:val="20"/>
        </w:rPr>
      </w:pPr>
    </w:p>
    <w:p w:rsidR="00C9282F" w:rsidP="00C9282F" w:rsidRDefault="00C9282F" w14:paraId="6DA5A4CE" w14:textId="77777777">
      <w:pPr>
        <w:rPr>
          <w:rFonts w:ascii="Arial" w:hAnsi="Arial" w:cs="Arial"/>
          <w:sz w:val="20"/>
          <w:szCs w:val="20"/>
        </w:rPr>
      </w:pPr>
    </w:p>
    <w:p w:rsidR="00C9282F" w:rsidP="00C9282F" w:rsidRDefault="00C9282F" w14:paraId="06B06974" w14:textId="77777777">
      <w:pPr>
        <w:rPr>
          <w:rFonts w:ascii="Arial" w:hAnsi="Arial" w:cs="Arial"/>
          <w:sz w:val="20"/>
          <w:szCs w:val="20"/>
        </w:rPr>
      </w:pPr>
    </w:p>
    <w:p w:rsidR="00C9282F" w:rsidP="00C9282F" w:rsidRDefault="00C9282F" w14:paraId="38CA28EF" w14:textId="77777777">
      <w:pPr>
        <w:rPr>
          <w:rFonts w:ascii="Arial" w:hAnsi="Arial" w:cs="Arial"/>
          <w:sz w:val="20"/>
          <w:szCs w:val="20"/>
        </w:rPr>
      </w:pPr>
    </w:p>
    <w:p w:rsidR="00C9282F" w:rsidP="00C9282F" w:rsidRDefault="00C9282F" w14:paraId="3E912F97" w14:textId="77777777">
      <w:pPr>
        <w:rPr>
          <w:rFonts w:ascii="Arial" w:hAnsi="Arial" w:cs="Arial"/>
          <w:sz w:val="20"/>
          <w:szCs w:val="20"/>
        </w:rPr>
      </w:pPr>
    </w:p>
    <w:p w:rsidR="00C9282F" w:rsidP="00C9282F" w:rsidRDefault="00C9282F" w14:paraId="62DB9ABB" w14:textId="77777777">
      <w:pPr>
        <w:rPr>
          <w:rFonts w:ascii="Arial" w:hAnsi="Arial" w:cs="Arial"/>
          <w:sz w:val="20"/>
          <w:szCs w:val="20"/>
        </w:rPr>
      </w:pPr>
    </w:p>
    <w:p w:rsidR="00C9282F" w:rsidP="00C9282F" w:rsidRDefault="00C9282F" w14:paraId="1DCBE0D6" w14:textId="77777777">
      <w:pPr>
        <w:rPr>
          <w:rFonts w:ascii="Arial" w:hAnsi="Arial" w:cs="Arial"/>
          <w:sz w:val="20"/>
          <w:szCs w:val="20"/>
        </w:rPr>
      </w:pPr>
    </w:p>
    <w:p w:rsidRPr="006B6265" w:rsidR="00C9282F" w:rsidP="00C9282F" w:rsidRDefault="00C9282F" w14:paraId="317D309C" w14:textId="77777777">
      <w:pPr>
        <w:rPr>
          <w:rFonts w:ascii="Arial" w:hAnsi="Arial" w:cs="Arial"/>
          <w:sz w:val="20"/>
          <w:szCs w:val="20"/>
        </w:rPr>
      </w:pPr>
    </w:p>
    <w:p w:rsidRPr="001E68FB" w:rsidR="00C9282F" w:rsidP="00756A3F" w:rsidRDefault="00C9282F" w14:paraId="2ABE935C" w14:textId="77777777">
      <w:pPr>
        <w:jc w:val="right"/>
      </w:pPr>
    </w:p>
    <w:sectPr w:rsidRPr="001E68FB" w:rsidR="00C9282F" w:rsidSect="00932351">
      <w:headerReference w:type="even" r:id="rId8"/>
      <w:headerReference w:type="default" r:id="rId9"/>
      <w:footerReference w:type="default" r:id="rId10"/>
      <w:headerReference w:type="first" r:id="rId11"/>
      <w:footerReference w:type="first" r:id="rId12"/>
      <w:pgSz w:w="11906" w:h="16838"/>
      <w:pgMar w:top="568"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F2F50" w14:textId="77777777" w:rsidR="00486C87" w:rsidRDefault="00486C87" w:rsidP="00AC118C">
      <w:r>
        <w:separator/>
      </w:r>
    </w:p>
  </w:endnote>
  <w:endnote w:type="continuationSeparator" w:id="0">
    <w:p w14:paraId="6C3C2948" w14:textId="77777777" w:rsidR="00486C87" w:rsidRDefault="00486C87" w:rsidP="00AC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Trebuchet MS"/>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sdt>
    <w:sdtPr>
      <w:rPr>
        <w:color w:val="065C45"/>
      </w:rPr>
      <w:id w:val="1079642273"/>
      <w:docPartObj>
        <w:docPartGallery w:val="Page Numbers (Bottom of Page)"/>
        <w:docPartUnique/>
      </w:docPartObj>
    </w:sdtPr>
    <w:sdtEndPr/>
    <w:sdtContent>
      <w:p w:rsidRPr="00615FEB" w:rsidR="00932351" w:rsidRDefault="00932351" w14:paraId="3FC46A07" w14:textId="77777777">
        <w:pPr>
          <w:pStyle w:val="Pieddepage"/>
          <w:jc w:val="right"/>
          <w:rPr>
            <w:color w:val="065C45"/>
          </w:rPr>
        </w:pPr>
        <w:r w:rsidRPr="00615FEB">
          <w:rPr>
            <w:color w:val="065C45"/>
          </w:rPr>
          <w:fldChar w:fldCharType="begin"/>
        </w:r>
        <w:r w:rsidRPr="00615FEB">
          <w:rPr>
            <w:color w:val="065C45"/>
          </w:rPr>
          <w:instrText>PAGE   \* MERGEFORMAT</w:instrText>
        </w:r>
        <w:r w:rsidRPr="00615FEB">
          <w:rPr>
            <w:color w:val="065C45"/>
          </w:rPr>
          <w:fldChar w:fldCharType="separate"/>
        </w:r>
        <w:r w:rsidRPr="00615FEB">
          <w:rPr>
            <w:color w:val="065C45"/>
          </w:rPr>
          <w:t>2</w:t>
        </w:r>
        <w:r w:rsidRPr="00615FEB">
          <w:rPr>
            <w:color w:val="065C45"/>
          </w:rPr>
          <w:fldChar w:fldCharType="end"/>
        </w:r>
      </w:p>
    </w:sdtContent>
  </w:sdt>
  <w:p w:rsidR="00B645D1" w:rsidP="00932351" w:rsidRDefault="00932351" w14:paraId="6D2469F4" w14:textId="77777777">
    <w:pPr>
      <w:pStyle w:val="Pieddepage"/>
      <w:jc w:val="center"/>
    </w:pPr>
    <w:r>
      <w:rPr>
        <w:noProof/>
      </w:rPr>
      <w:drawing>
        <wp:anchor distT="0" distB="0" distL="114300" distR="114300" simplePos="false" relativeHeight="251659264" behindDoc="false" locked="false" layoutInCell="true" allowOverlap="true" wp14:anchorId="58F35953" wp14:editId="0AB6A43D">
          <wp:simplePos x="0" y="0"/>
          <wp:positionH relativeFrom="column">
            <wp:posOffset>2748280</wp:posOffset>
          </wp:positionH>
          <wp:positionV relativeFrom="paragraph">
            <wp:posOffset>-215900</wp:posOffset>
          </wp:positionV>
          <wp:extent cx="260350" cy="402590"/>
          <wp:effectExtent l="0" t="0" r="6350" b="0"/>
          <wp:wrapNone/>
          <wp:docPr id="926288229" name="Image 8" descr="Une image contenant lune, ombre&#10;&#10;Description générée automatiquement"/>
          <wp:cNvGraphicFramePr>
            <a:graphicFrameLocks noChangeAspect="true"/>
          </wp:cNvGraphicFramePr>
          <a:graphic>
            <a:graphicData uri="http://schemas.openxmlformats.org/drawingml/2006/picture">
              <pic:pic>
                <pic:nvPicPr>
                  <pic:cNvPr id="926288229" name="Image 8" descr="Une image contenant lune, ombre&#10;&#10;Description générée automatiquement"/>
                  <pic:cNvPicPr/>
                </pic:nvPicPr>
                <pic:blipFill>
                  <a:blip r:embed="rId1"/>
                  <a:stretch>
                    <a:fillRect/>
                  </a:stretch>
                </pic:blipFill>
                <pic:spPr>
                  <a:xfrm>
                    <a:off x="0" y="0"/>
                    <a:ext cx="260350" cy="402590"/>
                  </a:xfrm>
                  <a:prstGeom prst="rect">
                    <a:avLst/>
                  </a:prstGeom>
                </pic:spPr>
              </pic:pic>
            </a:graphicData>
          </a:graphic>
        </wp:anchor>
      </w:drawing>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912A07" w:rsidRDefault="000C413E" w14:paraId="47C50958" w14:textId="77777777">
    <w:pPr>
      <w:pStyle w:val="Pieddepage"/>
    </w:pPr>
    <w:r w:rsidRPr="000C413E">
      <w:rPr>
        <w:noProof/>
      </w:rPr>
      <w:drawing>
        <wp:inline distT="0" distB="0" distL="0" distR="0">
          <wp:extent cx="5760720" cy="381000"/>
          <wp:effectExtent l="0" t="0" r="0" b="0"/>
          <wp:docPr id="440769136" name="Image 1"/>
          <wp:cNvGraphicFramePr>
            <a:graphicFrameLocks noChangeAspect="true"/>
          </wp:cNvGraphicFramePr>
          <a:graphic>
            <a:graphicData uri="http://schemas.openxmlformats.org/drawingml/2006/picture">
              <pic:pic>
                <pic:nvPicPr>
                  <pic:cNvPr id="0" name="Picture 3"/>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576072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A5483" w14:textId="77777777" w:rsidR="00486C87" w:rsidRDefault="00486C87" w:rsidP="00AC118C">
      <w:r>
        <w:separator/>
      </w:r>
    </w:p>
  </w:footnote>
  <w:footnote w:type="continuationSeparator" w:id="0">
    <w:p w14:paraId="165443A1" w14:textId="77777777" w:rsidR="00486C87" w:rsidRDefault="00486C87" w:rsidP="00AC118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912A07" w:rsidRDefault="007966AE" w14:paraId="727F24BE" w14:textId="77777777">
    <w:pPr>
      <w:pStyle w:val="En-tte"/>
    </w:pPr>
    <w:r>
      <w:rPr>
        <w:noProof/>
      </w:rPr>
      <w:pict w14:anchorId="5DD26DCF">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left:0;text-align:left;margin-left:0;margin-top:0;width:453.15pt;height:669.7pt;z-index:-251655168;mso-position-horizontal:center;mso-position-horizontal-relative:margin;mso-position-vertical:center;mso-position-vertical-relative:margin" id="WordPictureWatermark347184079" o:spid="_x0000_s2050" o:allowincell="f">
          <v:imagedata o:title="demi cercle" r:id="rId1"/>
          <w10:wrap anchorx="margin" anchory="margin"/>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912A07" w:rsidRDefault="007966AE" w14:paraId="3DA6BCB9" w14:textId="77777777">
    <w:pPr>
      <w:pStyle w:val="En-tte"/>
    </w:pPr>
    <w:r>
      <w:rPr>
        <w:noProof/>
      </w:rPr>
      <w:pict w14:anchorId="6CCB93D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left:0;text-align:left;margin-left:0;margin-top:0;width:453.15pt;height:669.7pt;z-index:-251654144;mso-position-horizontal:center;mso-position-horizontal-relative:margin;mso-position-vertical:center;mso-position-vertical-relative:margin" id="WordPictureWatermark347184080" o:spid="_x0000_s2051" o:allowincell="f">
          <v:imagedata o:title="demi cercle" r:id="rId1"/>
          <w10:wrap anchorx="margin" anchory="margin"/>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852EBD" w:rsidP="00852EBD" w:rsidRDefault="007966AE" w14:paraId="3F5F8B99" w14:textId="77777777">
    <w:pPr>
      <w:pStyle w:val="En-tte"/>
      <w:jc w:val="center"/>
    </w:pPr>
    <w:r>
      <w:rPr>
        <w:rFonts w:ascii="Times" w:hAnsi="Times" w:cs="Arial"/>
        <w:noProof/>
      </w:rPr>
      <w:pict w14:anchorId="1BC77EE5">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left:0;text-align:left;margin-left:0;margin-top:0;width:453.15pt;height:669.7pt;z-index:-251656192;mso-position-horizontal:center;mso-position-horizontal-relative:margin;mso-position-vertical:center;mso-position-vertical-relative:margin" id="WordPictureWatermark347184078" o:spid="_x0000_s2049" o:allowincell="f">
          <v:imagedata o:title="demi cercle" r:id="rId1"/>
          <w10:wrap anchorx="margin" anchory="margin"/>
        </v:shape>
      </w:pict>
    </w:r>
    <w:r w:rsidRPr="00D33DEC" w:rsidR="00852EBD">
      <w:rPr>
        <w:rFonts w:ascii="Times" w:hAnsi="Times" w:cs="Arial"/>
        <w:noProof/>
      </w:rPr>
      <w:drawing>
        <wp:anchor distT="0" distB="0" distL="114300" distR="114300" simplePos="false" relativeHeight="251658240" behindDoc="false" locked="false" layoutInCell="true" allowOverlap="true" wp14:anchorId="4F5BDCA6" wp14:editId="122CB4C2">
          <wp:simplePos x="0" y="0"/>
          <wp:positionH relativeFrom="margin">
            <wp:align>center</wp:align>
          </wp:positionH>
          <wp:positionV relativeFrom="paragraph">
            <wp:posOffset>-250190</wp:posOffset>
          </wp:positionV>
          <wp:extent cx="3915988" cy="1099225"/>
          <wp:effectExtent l="0" t="0" r="8890" b="5715"/>
          <wp:wrapThrough wrapText="bothSides">
            <wp:wrapPolygon edited="false">
              <wp:start x="2207" y="0"/>
              <wp:lineTo x="1576" y="1123"/>
              <wp:lineTo x="105" y="5241"/>
              <wp:lineTo x="0" y="9733"/>
              <wp:lineTo x="0" y="10856"/>
              <wp:lineTo x="525" y="18343"/>
              <wp:lineTo x="2102" y="21338"/>
              <wp:lineTo x="2522" y="21338"/>
              <wp:lineTo x="3468" y="21338"/>
              <wp:lineTo x="3994" y="21338"/>
              <wp:lineTo x="4834" y="19466"/>
              <wp:lineTo x="4729" y="18343"/>
              <wp:lineTo x="17340" y="15348"/>
              <wp:lineTo x="17340" y="12354"/>
              <wp:lineTo x="21544" y="11979"/>
              <wp:lineTo x="21544" y="7861"/>
              <wp:lineTo x="5885" y="6364"/>
              <wp:lineTo x="5990" y="4867"/>
              <wp:lineTo x="4624" y="1497"/>
              <wp:lineTo x="3258" y="0"/>
              <wp:lineTo x="2207" y="0"/>
            </wp:wrapPolygon>
          </wp:wrapThrough>
          <wp:docPr id="2135439268" name="Image 1" descr="Une image contenant capture d’écran, Graphique, Police, logo&#10;&#10;Description générée automatiquement"/>
          <wp:cNvGraphicFramePr>
            <a:graphicFrameLocks noChangeAspect="true"/>
          </wp:cNvGraphicFramePr>
          <a:graphic>
            <a:graphicData uri="http://schemas.openxmlformats.org/drawingml/2006/picture">
              <pic:pic>
                <pic:nvPicPr>
                  <pic:cNvPr id="2135439268" name="Image 1" descr="Une image contenant capture d’écran, Graphique, Police, logo&#10;&#10;Description générée automatiquement"/>
                  <pic:cNvPicPr/>
                </pic:nvPicPr>
                <pic:blipFill>
                  <a:blip r:embed="rId2"/>
                  <a:stretch>
                    <a:fillRect/>
                  </a:stretch>
                </pic:blipFill>
                <pic:spPr>
                  <a:xfrm>
                    <a:off x="0" y="0"/>
                    <a:ext cx="3915988" cy="109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FA149A6"/>
    <w:multiLevelType w:val="singleLevel"/>
    <w:tmpl w:val="47785BB6"/>
    <w:lvl w:ilvl="0">
      <w:start w:val="18"/>
      <w:numFmt w:val="bullet"/>
      <w:lvlText w:val=""/>
      <w:lvlJc w:val="left"/>
      <w:pPr>
        <w:tabs>
          <w:tab w:val="num" w:pos="1065"/>
        </w:tabs>
        <w:ind w:left="1065" w:hanging="360"/>
      </w:pPr>
      <w:rPr>
        <w:rFonts w:ascii="Symbol" w:hAnsi="Symbol" w:cs="Symbol" w:hint="default"/>
      </w:rPr>
    </w:lvl>
  </w:abstractNum>
  <w:abstractNum w:abstractNumId="1" w15:restartNumberingAfterBreak="0">
    <w:nsid w:val="124D3842"/>
    <w:multiLevelType w:val="singleLevel"/>
    <w:tmpl w:val="18048F52"/>
    <w:lvl w:ilvl="0">
      <w:start w:val="18"/>
      <w:numFmt w:val="bullet"/>
      <w:lvlText w:val="-"/>
      <w:lvlJc w:val="left"/>
      <w:pPr>
        <w:tabs>
          <w:tab w:val="num" w:pos="420"/>
        </w:tabs>
        <w:ind w:left="420" w:hanging="360"/>
      </w:pPr>
      <w:rPr>
        <w:rFonts w:ascii="Times New Roman" w:hAnsi="Times New Roman" w:cs="Times New Roman" w:hint="default"/>
        <w:b w:val="0"/>
        <w:bCs w:val="0"/>
        <w:i w:val="0"/>
        <w:iCs w:val="0"/>
      </w:rPr>
    </w:lvl>
  </w:abstractNum>
  <w:abstractNum w:abstractNumId="2" w15:restartNumberingAfterBreak="0">
    <w:nsid w:val="14A11868"/>
    <w:multiLevelType w:val="hybridMultilevel"/>
    <w:tmpl w:val="F8E28F80"/>
    <w:lvl w:ilvl="0" w:tplc="91B8BB64">
      <w:start w:val="1"/>
      <w:numFmt w:val="bullet"/>
      <w:lvlText w:val=""/>
      <w:lvlPicBulletId w:val="0"/>
      <w:lvlJc w:val="left"/>
      <w:pPr>
        <w:tabs>
          <w:tab w:val="num" w:pos="720"/>
        </w:tabs>
        <w:ind w:left="720" w:hanging="360"/>
      </w:pPr>
      <w:rPr>
        <w:rFonts w:ascii="Symbol" w:hAnsi="Symbol" w:hint="default"/>
      </w:rPr>
    </w:lvl>
    <w:lvl w:ilvl="1" w:tplc="6448965A" w:tentative="1">
      <w:start w:val="1"/>
      <w:numFmt w:val="bullet"/>
      <w:lvlText w:val=""/>
      <w:lvlJc w:val="left"/>
      <w:pPr>
        <w:tabs>
          <w:tab w:val="num" w:pos="1440"/>
        </w:tabs>
        <w:ind w:left="1440" w:hanging="360"/>
      </w:pPr>
      <w:rPr>
        <w:rFonts w:ascii="Symbol" w:hAnsi="Symbol" w:hint="default"/>
      </w:rPr>
    </w:lvl>
    <w:lvl w:ilvl="2" w:tplc="8020BDC8" w:tentative="1">
      <w:start w:val="1"/>
      <w:numFmt w:val="bullet"/>
      <w:lvlText w:val=""/>
      <w:lvlJc w:val="left"/>
      <w:pPr>
        <w:tabs>
          <w:tab w:val="num" w:pos="2160"/>
        </w:tabs>
        <w:ind w:left="2160" w:hanging="360"/>
      </w:pPr>
      <w:rPr>
        <w:rFonts w:ascii="Symbol" w:hAnsi="Symbol" w:hint="default"/>
      </w:rPr>
    </w:lvl>
    <w:lvl w:ilvl="3" w:tplc="4B3E05BE" w:tentative="1">
      <w:start w:val="1"/>
      <w:numFmt w:val="bullet"/>
      <w:lvlText w:val=""/>
      <w:lvlJc w:val="left"/>
      <w:pPr>
        <w:tabs>
          <w:tab w:val="num" w:pos="2880"/>
        </w:tabs>
        <w:ind w:left="2880" w:hanging="360"/>
      </w:pPr>
      <w:rPr>
        <w:rFonts w:ascii="Symbol" w:hAnsi="Symbol" w:hint="default"/>
      </w:rPr>
    </w:lvl>
    <w:lvl w:ilvl="4" w:tplc="898AF37E" w:tentative="1">
      <w:start w:val="1"/>
      <w:numFmt w:val="bullet"/>
      <w:lvlText w:val=""/>
      <w:lvlJc w:val="left"/>
      <w:pPr>
        <w:tabs>
          <w:tab w:val="num" w:pos="3600"/>
        </w:tabs>
        <w:ind w:left="3600" w:hanging="360"/>
      </w:pPr>
      <w:rPr>
        <w:rFonts w:ascii="Symbol" w:hAnsi="Symbol" w:hint="default"/>
      </w:rPr>
    </w:lvl>
    <w:lvl w:ilvl="5" w:tplc="DAFEE79E" w:tentative="1">
      <w:start w:val="1"/>
      <w:numFmt w:val="bullet"/>
      <w:lvlText w:val=""/>
      <w:lvlJc w:val="left"/>
      <w:pPr>
        <w:tabs>
          <w:tab w:val="num" w:pos="4320"/>
        </w:tabs>
        <w:ind w:left="4320" w:hanging="360"/>
      </w:pPr>
      <w:rPr>
        <w:rFonts w:ascii="Symbol" w:hAnsi="Symbol" w:hint="default"/>
      </w:rPr>
    </w:lvl>
    <w:lvl w:ilvl="6" w:tplc="22B837C2" w:tentative="1">
      <w:start w:val="1"/>
      <w:numFmt w:val="bullet"/>
      <w:lvlText w:val=""/>
      <w:lvlJc w:val="left"/>
      <w:pPr>
        <w:tabs>
          <w:tab w:val="num" w:pos="5040"/>
        </w:tabs>
        <w:ind w:left="5040" w:hanging="360"/>
      </w:pPr>
      <w:rPr>
        <w:rFonts w:ascii="Symbol" w:hAnsi="Symbol" w:hint="default"/>
      </w:rPr>
    </w:lvl>
    <w:lvl w:ilvl="7" w:tplc="6372834A" w:tentative="1">
      <w:start w:val="1"/>
      <w:numFmt w:val="bullet"/>
      <w:lvlText w:val=""/>
      <w:lvlJc w:val="left"/>
      <w:pPr>
        <w:tabs>
          <w:tab w:val="num" w:pos="5760"/>
        </w:tabs>
        <w:ind w:left="5760" w:hanging="360"/>
      </w:pPr>
      <w:rPr>
        <w:rFonts w:ascii="Symbol" w:hAnsi="Symbol" w:hint="default"/>
      </w:rPr>
    </w:lvl>
    <w:lvl w:ilvl="8" w:tplc="52E6A8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00385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3581CA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6165AA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D95371"/>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DF14406"/>
    <w:multiLevelType w:val="singleLevel"/>
    <w:tmpl w:val="AADE9450"/>
    <w:lvl w:ilvl="0">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2FCF4BA6"/>
    <w:multiLevelType w:val="hybridMultilevel"/>
    <w:tmpl w:val="D1E6D9EC"/>
    <w:lvl w:ilvl="0" w:tplc="DA24111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ED6081"/>
    <w:multiLevelType w:val="hybridMultilevel"/>
    <w:tmpl w:val="D730D9E2"/>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513ECD"/>
    <w:multiLevelType w:val="singleLevel"/>
    <w:tmpl w:val="0CD8240A"/>
    <w:lvl w:ilvl="0">
      <w:start w:val="18"/>
      <w:numFmt w:val="bullet"/>
      <w:lvlText w:val=""/>
      <w:lvlJc w:val="left"/>
      <w:pPr>
        <w:tabs>
          <w:tab w:val="num" w:pos="1065"/>
        </w:tabs>
        <w:ind w:left="1065" w:hanging="360"/>
      </w:pPr>
      <w:rPr>
        <w:rFonts w:ascii="Symbol" w:hAnsi="Symbol" w:cs="Symbol" w:hint="default"/>
      </w:rPr>
    </w:lvl>
  </w:abstractNum>
  <w:abstractNum w:abstractNumId="11" w15:restartNumberingAfterBreak="0">
    <w:nsid w:val="597808EC"/>
    <w:multiLevelType w:val="hybridMultilevel"/>
    <w:tmpl w:val="EDA44696"/>
    <w:lvl w:ilvl="0" w:tplc="421A51D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A22F86"/>
    <w:multiLevelType w:val="hybridMultilevel"/>
    <w:tmpl w:val="D7CEB56A"/>
    <w:lvl w:ilvl="0" w:tplc="25E8A634">
      <w:start w:val="1"/>
      <w:numFmt w:val="bullet"/>
      <w:lvlText w:val=""/>
      <w:lvlPicBulletId w:val="0"/>
      <w:lvlJc w:val="left"/>
      <w:pPr>
        <w:tabs>
          <w:tab w:val="num" w:pos="720"/>
        </w:tabs>
        <w:ind w:left="720" w:hanging="360"/>
      </w:pPr>
      <w:rPr>
        <w:rFonts w:ascii="Symbol" w:hAnsi="Symbol" w:hint="default"/>
      </w:rPr>
    </w:lvl>
    <w:lvl w:ilvl="1" w:tplc="AC886908" w:tentative="1">
      <w:start w:val="1"/>
      <w:numFmt w:val="bullet"/>
      <w:lvlText w:val=""/>
      <w:lvlJc w:val="left"/>
      <w:pPr>
        <w:tabs>
          <w:tab w:val="num" w:pos="1440"/>
        </w:tabs>
        <w:ind w:left="1440" w:hanging="360"/>
      </w:pPr>
      <w:rPr>
        <w:rFonts w:ascii="Symbol" w:hAnsi="Symbol" w:hint="default"/>
      </w:rPr>
    </w:lvl>
    <w:lvl w:ilvl="2" w:tplc="E228CB38" w:tentative="1">
      <w:start w:val="1"/>
      <w:numFmt w:val="bullet"/>
      <w:lvlText w:val=""/>
      <w:lvlJc w:val="left"/>
      <w:pPr>
        <w:tabs>
          <w:tab w:val="num" w:pos="2160"/>
        </w:tabs>
        <w:ind w:left="2160" w:hanging="360"/>
      </w:pPr>
      <w:rPr>
        <w:rFonts w:ascii="Symbol" w:hAnsi="Symbol" w:hint="default"/>
      </w:rPr>
    </w:lvl>
    <w:lvl w:ilvl="3" w:tplc="D54EBAE0" w:tentative="1">
      <w:start w:val="1"/>
      <w:numFmt w:val="bullet"/>
      <w:lvlText w:val=""/>
      <w:lvlJc w:val="left"/>
      <w:pPr>
        <w:tabs>
          <w:tab w:val="num" w:pos="2880"/>
        </w:tabs>
        <w:ind w:left="2880" w:hanging="360"/>
      </w:pPr>
      <w:rPr>
        <w:rFonts w:ascii="Symbol" w:hAnsi="Symbol" w:hint="default"/>
      </w:rPr>
    </w:lvl>
    <w:lvl w:ilvl="4" w:tplc="ACCEE1FC" w:tentative="1">
      <w:start w:val="1"/>
      <w:numFmt w:val="bullet"/>
      <w:lvlText w:val=""/>
      <w:lvlJc w:val="left"/>
      <w:pPr>
        <w:tabs>
          <w:tab w:val="num" w:pos="3600"/>
        </w:tabs>
        <w:ind w:left="3600" w:hanging="360"/>
      </w:pPr>
      <w:rPr>
        <w:rFonts w:ascii="Symbol" w:hAnsi="Symbol" w:hint="default"/>
      </w:rPr>
    </w:lvl>
    <w:lvl w:ilvl="5" w:tplc="0902FA6E" w:tentative="1">
      <w:start w:val="1"/>
      <w:numFmt w:val="bullet"/>
      <w:lvlText w:val=""/>
      <w:lvlJc w:val="left"/>
      <w:pPr>
        <w:tabs>
          <w:tab w:val="num" w:pos="4320"/>
        </w:tabs>
        <w:ind w:left="4320" w:hanging="360"/>
      </w:pPr>
      <w:rPr>
        <w:rFonts w:ascii="Symbol" w:hAnsi="Symbol" w:hint="default"/>
      </w:rPr>
    </w:lvl>
    <w:lvl w:ilvl="6" w:tplc="F998F484" w:tentative="1">
      <w:start w:val="1"/>
      <w:numFmt w:val="bullet"/>
      <w:lvlText w:val=""/>
      <w:lvlJc w:val="left"/>
      <w:pPr>
        <w:tabs>
          <w:tab w:val="num" w:pos="5040"/>
        </w:tabs>
        <w:ind w:left="5040" w:hanging="360"/>
      </w:pPr>
      <w:rPr>
        <w:rFonts w:ascii="Symbol" w:hAnsi="Symbol" w:hint="default"/>
      </w:rPr>
    </w:lvl>
    <w:lvl w:ilvl="7" w:tplc="1038B140" w:tentative="1">
      <w:start w:val="1"/>
      <w:numFmt w:val="bullet"/>
      <w:lvlText w:val=""/>
      <w:lvlJc w:val="left"/>
      <w:pPr>
        <w:tabs>
          <w:tab w:val="num" w:pos="5760"/>
        </w:tabs>
        <w:ind w:left="5760" w:hanging="360"/>
      </w:pPr>
      <w:rPr>
        <w:rFonts w:ascii="Symbol" w:hAnsi="Symbol" w:hint="default"/>
      </w:rPr>
    </w:lvl>
    <w:lvl w:ilvl="8" w:tplc="54AE221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53155E"/>
    <w:multiLevelType w:val="singleLevel"/>
    <w:tmpl w:val="E83E2DC0"/>
    <w:lvl w:ilvl="0">
      <w:start w:val="54"/>
      <w:numFmt w:val="bullet"/>
      <w:lvlText w:val="-"/>
      <w:lvlJc w:val="left"/>
      <w:pPr>
        <w:tabs>
          <w:tab w:val="num" w:pos="5310"/>
        </w:tabs>
        <w:ind w:left="5310" w:hanging="360"/>
      </w:pPr>
      <w:rPr>
        <w:rFonts w:ascii="Times New Roman" w:hAnsi="Times New Roman" w:cs="Times New Roman" w:hint="default"/>
      </w:rPr>
    </w:lvl>
  </w:abstractNum>
  <w:abstractNum w:abstractNumId="14" w15:restartNumberingAfterBreak="0">
    <w:nsid w:val="795758E3"/>
    <w:multiLevelType w:val="hybridMultilevel"/>
    <w:tmpl w:val="547C90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8A0358"/>
    <w:multiLevelType w:val="hybridMultilevel"/>
    <w:tmpl w:val="2DB00410"/>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6742621">
    <w:abstractNumId w:val="1"/>
  </w:num>
  <w:num w:numId="2" w16cid:durableId="1095979697">
    <w:abstractNumId w:val="13"/>
  </w:num>
  <w:num w:numId="3" w16cid:durableId="1809123450">
    <w:abstractNumId w:val="10"/>
  </w:num>
  <w:num w:numId="4" w16cid:durableId="2090420039">
    <w:abstractNumId w:val="0"/>
  </w:num>
  <w:num w:numId="5" w16cid:durableId="1320962229">
    <w:abstractNumId w:val="4"/>
  </w:num>
  <w:num w:numId="6" w16cid:durableId="352536276">
    <w:abstractNumId w:val="3"/>
  </w:num>
  <w:num w:numId="7" w16cid:durableId="374892472">
    <w:abstractNumId w:val="6"/>
  </w:num>
  <w:num w:numId="8" w16cid:durableId="1432698641">
    <w:abstractNumId w:val="7"/>
  </w:num>
  <w:num w:numId="9" w16cid:durableId="696152491">
    <w:abstractNumId w:val="12"/>
  </w:num>
  <w:num w:numId="10" w16cid:durableId="195587467">
    <w:abstractNumId w:val="2"/>
  </w:num>
  <w:num w:numId="11" w16cid:durableId="806363311">
    <w:abstractNumId w:val="5"/>
  </w:num>
  <w:num w:numId="12" w16cid:durableId="1941403104">
    <w:abstractNumId w:val="11"/>
  </w:num>
  <w:num w:numId="13" w16cid:durableId="1786654564">
    <w:abstractNumId w:val="9"/>
  </w:num>
  <w:num w:numId="14" w16cid:durableId="996298412">
    <w:abstractNumId w:val="8"/>
  </w:num>
  <w:num w:numId="15" w16cid:durableId="1597440580">
    <w:abstractNumId w:val="15"/>
  </w:num>
  <w:num w:numId="16" w16cid:durableId="487289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68"/>
    <w:rsid w:val="000079FA"/>
    <w:rsid w:val="00012A08"/>
    <w:rsid w:val="00013B5E"/>
    <w:rsid w:val="00017597"/>
    <w:rsid w:val="00022FB0"/>
    <w:rsid w:val="000525FB"/>
    <w:rsid w:val="000529DC"/>
    <w:rsid w:val="0006160D"/>
    <w:rsid w:val="000C413E"/>
    <w:rsid w:val="000C4F89"/>
    <w:rsid w:val="000D1130"/>
    <w:rsid w:val="00112CB3"/>
    <w:rsid w:val="001332E7"/>
    <w:rsid w:val="00141F7D"/>
    <w:rsid w:val="00157E68"/>
    <w:rsid w:val="0018233F"/>
    <w:rsid w:val="00182B91"/>
    <w:rsid w:val="00183236"/>
    <w:rsid w:val="001942BF"/>
    <w:rsid w:val="001B37E0"/>
    <w:rsid w:val="001B43B5"/>
    <w:rsid w:val="001D1DFA"/>
    <w:rsid w:val="001E68FB"/>
    <w:rsid w:val="00204809"/>
    <w:rsid w:val="002849FE"/>
    <w:rsid w:val="002C3B79"/>
    <w:rsid w:val="002C4190"/>
    <w:rsid w:val="00311155"/>
    <w:rsid w:val="003116A4"/>
    <w:rsid w:val="00330420"/>
    <w:rsid w:val="00336A20"/>
    <w:rsid w:val="00341AE0"/>
    <w:rsid w:val="0037557E"/>
    <w:rsid w:val="00396137"/>
    <w:rsid w:val="003B04BF"/>
    <w:rsid w:val="003C2ED5"/>
    <w:rsid w:val="003C3F66"/>
    <w:rsid w:val="003E5526"/>
    <w:rsid w:val="0042484F"/>
    <w:rsid w:val="00430CA5"/>
    <w:rsid w:val="0045085E"/>
    <w:rsid w:val="00454C68"/>
    <w:rsid w:val="00474D38"/>
    <w:rsid w:val="00485755"/>
    <w:rsid w:val="00486C87"/>
    <w:rsid w:val="004A23B0"/>
    <w:rsid w:val="004D735E"/>
    <w:rsid w:val="004E450C"/>
    <w:rsid w:val="004F3084"/>
    <w:rsid w:val="00501E37"/>
    <w:rsid w:val="00502017"/>
    <w:rsid w:val="00515444"/>
    <w:rsid w:val="00547275"/>
    <w:rsid w:val="00566177"/>
    <w:rsid w:val="00566588"/>
    <w:rsid w:val="00575FE2"/>
    <w:rsid w:val="005927AB"/>
    <w:rsid w:val="005A16EB"/>
    <w:rsid w:val="005B4549"/>
    <w:rsid w:val="005D5F87"/>
    <w:rsid w:val="005E3197"/>
    <w:rsid w:val="00615FEB"/>
    <w:rsid w:val="00647646"/>
    <w:rsid w:val="006564FD"/>
    <w:rsid w:val="00665320"/>
    <w:rsid w:val="00681115"/>
    <w:rsid w:val="0068521D"/>
    <w:rsid w:val="006974F1"/>
    <w:rsid w:val="006A1BB4"/>
    <w:rsid w:val="006B0EDB"/>
    <w:rsid w:val="006B109B"/>
    <w:rsid w:val="006C5A64"/>
    <w:rsid w:val="00733DF2"/>
    <w:rsid w:val="00756A3F"/>
    <w:rsid w:val="00772601"/>
    <w:rsid w:val="00776AD2"/>
    <w:rsid w:val="007966AE"/>
    <w:rsid w:val="007B0B92"/>
    <w:rsid w:val="007C1A80"/>
    <w:rsid w:val="007F5CE0"/>
    <w:rsid w:val="008070EA"/>
    <w:rsid w:val="0082781D"/>
    <w:rsid w:val="008524DA"/>
    <w:rsid w:val="00852EBD"/>
    <w:rsid w:val="008578E0"/>
    <w:rsid w:val="008659AD"/>
    <w:rsid w:val="00873B5E"/>
    <w:rsid w:val="0088080B"/>
    <w:rsid w:val="008826B8"/>
    <w:rsid w:val="008A2BAC"/>
    <w:rsid w:val="008C40A2"/>
    <w:rsid w:val="0090352D"/>
    <w:rsid w:val="00912A07"/>
    <w:rsid w:val="00932351"/>
    <w:rsid w:val="00946268"/>
    <w:rsid w:val="0095743C"/>
    <w:rsid w:val="00960931"/>
    <w:rsid w:val="00962FC8"/>
    <w:rsid w:val="00A04F2D"/>
    <w:rsid w:val="00A118BC"/>
    <w:rsid w:val="00A24A44"/>
    <w:rsid w:val="00A26034"/>
    <w:rsid w:val="00A35CCD"/>
    <w:rsid w:val="00A81D76"/>
    <w:rsid w:val="00AA6B26"/>
    <w:rsid w:val="00AC118C"/>
    <w:rsid w:val="00B12710"/>
    <w:rsid w:val="00B2006B"/>
    <w:rsid w:val="00B45862"/>
    <w:rsid w:val="00B51AED"/>
    <w:rsid w:val="00B645D1"/>
    <w:rsid w:val="00B6788B"/>
    <w:rsid w:val="00B84D5C"/>
    <w:rsid w:val="00B920C8"/>
    <w:rsid w:val="00BA45F0"/>
    <w:rsid w:val="00BE7DB2"/>
    <w:rsid w:val="00C01ECA"/>
    <w:rsid w:val="00C16349"/>
    <w:rsid w:val="00C43407"/>
    <w:rsid w:val="00C47112"/>
    <w:rsid w:val="00C54407"/>
    <w:rsid w:val="00C900F0"/>
    <w:rsid w:val="00C9282F"/>
    <w:rsid w:val="00C96629"/>
    <w:rsid w:val="00CA584C"/>
    <w:rsid w:val="00CB64A2"/>
    <w:rsid w:val="00CC4EE3"/>
    <w:rsid w:val="00CC517E"/>
    <w:rsid w:val="00CF1367"/>
    <w:rsid w:val="00D17E75"/>
    <w:rsid w:val="00D409CE"/>
    <w:rsid w:val="00D501C5"/>
    <w:rsid w:val="00D7155D"/>
    <w:rsid w:val="00D76BF8"/>
    <w:rsid w:val="00DB5D40"/>
    <w:rsid w:val="00E002D3"/>
    <w:rsid w:val="00E03640"/>
    <w:rsid w:val="00E349C4"/>
    <w:rsid w:val="00E34FD0"/>
    <w:rsid w:val="00E3751F"/>
    <w:rsid w:val="00E46D87"/>
    <w:rsid w:val="00E77C91"/>
    <w:rsid w:val="00E92EEA"/>
    <w:rsid w:val="00EC4B26"/>
    <w:rsid w:val="00ED4474"/>
    <w:rsid w:val="00EE5232"/>
    <w:rsid w:val="00F249B9"/>
    <w:rsid w:val="00F34112"/>
    <w:rsid w:val="00F3684C"/>
    <w:rsid w:val="00F4296A"/>
    <w:rsid w:val="00F9574F"/>
    <w:rsid w:val="00FA6C0E"/>
    <w:rsid w:val="00FC5338"/>
    <w:rsid w:val="00FC648A"/>
    <w:rsid w:val="00FD43A1"/>
    <w:rsid w:val="00FE1EB1"/>
    <w:rsid w:val="00FF6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944E2DC"/>
  <w14:defaultImageDpi w14:val="0"/>
  <w15:docId w15:val="{E4E65EB0-01AB-4D83-A133-EC0ED16F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pPr>
      <w:keepNext/>
      <w:jc w:val="center"/>
      <w:outlineLvl w:val="1"/>
    </w:pPr>
    <w:rPr>
      <w:b/>
      <w:bCs/>
      <w:sz w:val="32"/>
      <w:szCs w:val="32"/>
    </w:rPr>
  </w:style>
  <w:style w:type="paragraph" w:styleId="Titre3">
    <w:name w:val="heading 3"/>
    <w:basedOn w:val="Normal"/>
    <w:next w:val="Normal"/>
    <w:link w:val="Titre3Car"/>
    <w:uiPriority w:val="99"/>
    <w:qFormat/>
    <w:pPr>
      <w:keepNext/>
      <w:outlineLvl w:val="2"/>
    </w:pPr>
    <w:rPr>
      <w:rFonts w:ascii="Times" w:hAnsi="Times" w:cs="Times"/>
      <w:b/>
      <w:bCs/>
      <w:i/>
      <w:iCs/>
      <w:u w:val="single"/>
    </w:rPr>
  </w:style>
  <w:style w:type="paragraph" w:styleId="Titre4">
    <w:name w:val="heading 4"/>
    <w:basedOn w:val="Normal"/>
    <w:next w:val="Normal"/>
    <w:link w:val="Titre4Car"/>
    <w:uiPriority w:val="99"/>
    <w:qFormat/>
    <w:pPr>
      <w:keepNext/>
      <w:outlineLvl w:val="3"/>
    </w:pPr>
    <w:rPr>
      <w:rFonts w:ascii="Times" w:hAnsi="Times" w:cs="Times"/>
      <w:b/>
      <w:bCs/>
      <w:i/>
      <w:iCs/>
      <w:sz w:val="28"/>
      <w:szCs w:val="28"/>
      <w:u w:val="single"/>
    </w:rPr>
  </w:style>
  <w:style w:type="paragraph" w:styleId="Titre5">
    <w:name w:val="heading 5"/>
    <w:basedOn w:val="Normal"/>
    <w:next w:val="Normal"/>
    <w:link w:val="Titre5Car"/>
    <w:uiPriority w:val="99"/>
    <w:qFormat/>
    <w:pPr>
      <w:keepNext/>
      <w:jc w:val="center"/>
      <w:outlineLvl w:val="4"/>
    </w:pPr>
    <w:rPr>
      <w:rFonts w:ascii="Times" w:hAnsi="Times" w:cs="Times"/>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b/>
      <w:bCs/>
      <w:sz w:val="28"/>
      <w:szCs w:val="28"/>
    </w:rPr>
  </w:style>
  <w:style w:type="character" w:customStyle="1" w:styleId="Titre5Car">
    <w:name w:val="Titre 5 Car"/>
    <w:basedOn w:val="Policepardfaut"/>
    <w:link w:val="Titre5"/>
    <w:uiPriority w:val="9"/>
    <w:semiHidden/>
    <w:rPr>
      <w:b/>
      <w:bCs/>
      <w:i/>
      <w:iCs/>
      <w:sz w:val="26"/>
      <w:szCs w:val="26"/>
    </w:rPr>
  </w:style>
  <w:style w:type="paragraph" w:styleId="Titre">
    <w:name w:val="Title"/>
    <w:basedOn w:val="Normal"/>
    <w:link w:val="TitreCar"/>
    <w:uiPriority w:val="99"/>
    <w:qFormat/>
    <w:pPr>
      <w:jc w:val="center"/>
    </w:pPr>
    <w:rPr>
      <w:b/>
      <w:bCs/>
      <w:i/>
      <w:iCs/>
      <w:sz w:val="28"/>
      <w:szCs w:val="28"/>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styleId="Corpsdetexte">
    <w:name w:val="Body Text"/>
    <w:basedOn w:val="Normal"/>
    <w:link w:val="CorpsdetexteCar"/>
    <w:uiPriority w:val="99"/>
    <w:pPr>
      <w:spacing w:line="360" w:lineRule="auto"/>
      <w:jc w:val="right"/>
    </w:p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rPr>
      <w:sz w:val="20"/>
      <w:szCs w:val="20"/>
    </w:rPr>
  </w:style>
  <w:style w:type="character" w:customStyle="1" w:styleId="CommentaireCar">
    <w:name w:val="Commentaire Car"/>
    <w:basedOn w:val="Policepardfaut"/>
    <w:link w:val="Commentaire"/>
    <w:uiPriority w:val="99"/>
    <w:semiHidden/>
    <w:rPr>
      <w:rFonts w:ascii="CG Omega" w:hAnsi="CG Omega" w:cs="CG Omega"/>
      <w:sz w:val="20"/>
      <w:szCs w:val="20"/>
    </w:rPr>
  </w:style>
  <w:style w:type="paragraph" w:styleId="Explorateurdedocuments">
    <w:name w:val="Document Map"/>
    <w:basedOn w:val="Normal"/>
    <w:link w:val="ExplorateurdedocumentsCar"/>
    <w:uiPriority w:val="9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CG Omega" w:hAnsi="CG Omega" w:cs="CG Omega"/>
      <w:sz w:val="24"/>
      <w:szCs w:val="24"/>
    </w:rPr>
  </w:style>
  <w:style w:type="paragraph" w:styleId="Pieddepage">
    <w:name w:val="footer"/>
    <w:basedOn w:val="Normal"/>
    <w:link w:val="PieddepageCar"/>
    <w:unhideWhenUsed/>
    <w:rsid w:val="00AC118C"/>
    <w:pPr>
      <w:tabs>
        <w:tab w:val="center" w:pos="4536"/>
        <w:tab w:val="right" w:pos="9072"/>
      </w:tabs>
    </w:pPr>
  </w:style>
  <w:style w:type="character" w:customStyle="1" w:styleId="PieddepageCar">
    <w:name w:val="Pied de page Car"/>
    <w:basedOn w:val="Policepardfaut"/>
    <w:link w:val="Pieddepage"/>
    <w:rsid w:val="00AC118C"/>
    <w:rPr>
      <w:rFonts w:ascii="CG Omega" w:hAnsi="CG Omega" w:cs="CG Omega"/>
      <w:sz w:val="24"/>
      <w:szCs w:val="24"/>
    </w:rPr>
  </w:style>
  <w:style w:type="table" w:styleId="Grilledutableau">
    <w:name w:val="Table Grid"/>
    <w:basedOn w:val="TableauNormal"/>
    <w:uiPriority w:val="39"/>
    <w:rsid w:val="004D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41F7D"/>
    <w:pPr>
      <w:autoSpaceDE w:val="0"/>
      <w:autoSpaceDN w:val="0"/>
      <w:spacing w:after="0" w:line="240" w:lineRule="auto"/>
      <w:jc w:val="both"/>
    </w:pPr>
    <w:rPr>
      <w:rFonts w:ascii="CG Omega" w:hAnsi="CG Omega" w:cs="CG Omega"/>
      <w:sz w:val="24"/>
      <w:szCs w:val="24"/>
    </w:rPr>
  </w:style>
  <w:style w:type="paragraph" w:styleId="Paragraphedeliste">
    <w:name w:val="List Paragraph"/>
    <w:basedOn w:val="Normal"/>
    <w:uiPriority w:val="34"/>
    <w:qFormat/>
    <w:rsid w:val="00E0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16745">
      <w:bodyDiv w:val="1"/>
      <w:marLeft w:val="0"/>
      <w:marRight w:val="0"/>
      <w:marTop w:val="0"/>
      <w:marBottom w:val="0"/>
      <w:divBdr>
        <w:top w:val="none" w:sz="0" w:space="0" w:color="auto"/>
        <w:left w:val="none" w:sz="0" w:space="0" w:color="auto"/>
        <w:bottom w:val="none" w:sz="0" w:space="0" w:color="auto"/>
        <w:right w:val="none" w:sz="0" w:space="0" w:color="auto"/>
      </w:divBdr>
    </w:div>
    <w:div w:id="603876920">
      <w:bodyDiv w:val="1"/>
      <w:marLeft w:val="0"/>
      <w:marRight w:val="0"/>
      <w:marTop w:val="0"/>
      <w:marBottom w:val="0"/>
      <w:divBdr>
        <w:top w:val="none" w:sz="0" w:space="0" w:color="auto"/>
        <w:left w:val="none" w:sz="0" w:space="0" w:color="auto"/>
        <w:bottom w:val="none" w:sz="0" w:space="0" w:color="auto"/>
        <w:right w:val="none" w:sz="0" w:space="0" w:color="auto"/>
      </w:divBdr>
    </w:div>
    <w:div w:id="610547658">
      <w:bodyDiv w:val="1"/>
      <w:marLeft w:val="0"/>
      <w:marRight w:val="0"/>
      <w:marTop w:val="0"/>
      <w:marBottom w:val="0"/>
      <w:divBdr>
        <w:top w:val="none" w:sz="0" w:space="0" w:color="auto"/>
        <w:left w:val="none" w:sz="0" w:space="0" w:color="auto"/>
        <w:bottom w:val="none" w:sz="0" w:space="0" w:color="auto"/>
        <w:right w:val="none" w:sz="0" w:space="0" w:color="auto"/>
      </w:divBdr>
    </w:div>
    <w:div w:id="735054906">
      <w:bodyDiv w:val="1"/>
      <w:marLeft w:val="0"/>
      <w:marRight w:val="0"/>
      <w:marTop w:val="0"/>
      <w:marBottom w:val="0"/>
      <w:divBdr>
        <w:top w:val="none" w:sz="0" w:space="0" w:color="auto"/>
        <w:left w:val="none" w:sz="0" w:space="0" w:color="auto"/>
        <w:bottom w:val="none" w:sz="0" w:space="0" w:color="auto"/>
        <w:right w:val="none" w:sz="0" w:space="0" w:color="auto"/>
      </w:divBdr>
    </w:div>
    <w:div w:id="862209362">
      <w:bodyDiv w:val="1"/>
      <w:marLeft w:val="0"/>
      <w:marRight w:val="0"/>
      <w:marTop w:val="0"/>
      <w:marBottom w:val="0"/>
      <w:divBdr>
        <w:top w:val="none" w:sz="0" w:space="0" w:color="auto"/>
        <w:left w:val="none" w:sz="0" w:space="0" w:color="auto"/>
        <w:bottom w:val="none" w:sz="0" w:space="0" w:color="auto"/>
        <w:right w:val="none" w:sz="0" w:space="0" w:color="auto"/>
      </w:divBdr>
    </w:div>
    <w:div w:id="1113593444">
      <w:bodyDiv w:val="1"/>
      <w:marLeft w:val="0"/>
      <w:marRight w:val="0"/>
      <w:marTop w:val="0"/>
      <w:marBottom w:val="0"/>
      <w:divBdr>
        <w:top w:val="none" w:sz="0" w:space="0" w:color="auto"/>
        <w:left w:val="none" w:sz="0" w:space="0" w:color="auto"/>
        <w:bottom w:val="none" w:sz="0" w:space="0" w:color="auto"/>
        <w:right w:val="none" w:sz="0" w:space="0" w:color="auto"/>
      </w:divBdr>
    </w:div>
    <w:div w:id="15119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3.xml" Type="http://schemas.openxmlformats.org/officeDocument/2006/relationships/head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theme/theme1.xml" Type="http://schemas.openxmlformats.org/officeDocument/2006/relationships/theme" Id="rId14"/>
</Relationships>

</file>

<file path=word/_rels/footer1.xml.rels><?xml version="1.0" encoding="UTF-8" standalone="yes"?>
<Relationships xmlns="http://schemas.openxmlformats.org/package/2006/relationships">
    <Relationship Target="media/image3.png" Type="http://schemas.openxmlformats.org/officeDocument/2006/relationships/image" Id="rId1"/>
</Relationships>

</file>

<file path=word/_rels/footer2.xml.rels><?xml version="1.0" encoding="UTF-8" standalone="yes"?>
<Relationships xmlns="http://schemas.openxmlformats.org/package/2006/relationships">
    <Relationship Target="media/image5.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1"/>
</Relationships>

</file>

<file path=word/_rels/header2.xml.rels><?xml version="1.0" encoding="UTF-8" standalone="yes"?>
<Relationships xmlns="http://schemas.openxmlformats.org/package/2006/relationships">
    <Relationship Target="media/image2.png" Type="http://schemas.openxmlformats.org/officeDocument/2006/relationships/image" Id="rId1"/>
</Relationships>

</file>

<file path=word/_rels/header3.xml.rels><?xml version="1.0" encoding="UTF-8" standalone="yes"?>
<Relationships xmlns="http://schemas.openxmlformats.org/package/2006/relationships">
    <Relationship Target="media/image4.png" Type="http://schemas.openxmlformats.org/officeDocument/2006/relationships/image" Id="rId2"/>
    <Relationship Target="media/image2.png" Type="http://schemas.openxmlformats.org/officeDocument/2006/relationships/image" Id="rId1"/>
</Relationships>

</file>

<file path=word/_rels/numbering.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FCA93C6A-111C-4AB7-AF1E-727B44FC8D6E}">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7</Pages>
  <Words>1485</Words>
  <Characters>8176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AUDIENCE DU : </vt:lpstr>
    </vt:vector>
  </TitlesOfParts>
  <Company>Etude de Maître MAYON</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AUDIENCE DU : </dc:title>
  <dc:subject/>
  <dc:creator>Etude de Maître MAYON</dc:creator>
  <cp:keywords/>
  <dc:description/>
  <cp:lastModifiedBy>Stagiaire 2</cp:lastModifiedBy>
  <cp:revision>146</cp:revision>
  <cp:lastPrinted>2022-09-29T07:51:00Z</cp:lastPrinted>
  <dcterms:created xsi:type="dcterms:W3CDTF">2015-03-27T15:11:00Z</dcterms:created>
  <dcterms:modified xsi:type="dcterms:W3CDTF">2024-12-05T14:17:00Z</dcterms:modified>
</cp:coreProperties>
</file>